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C303F6" w:rsidP="00C303F6" w:rsidRDefault="00C303F6" w14:paraId="ddfa83f" w14:textId="ddfa83f">
      <w:pPr>
        <w:jc w:val="both"/>
        <w15:collapsed w:val="false"/>
      </w:pPr>
      <w:bookmarkStart w:name="_GoBack" w:id="0"/>
      <w:bookmarkEnd w:id="0"/>
    </w:p>
    <w:tbl>
      <w:tblPr>
        <w:tblW w:w="9464" w:type="dxa"/>
        <w:tblLook w:firstRow="1" w:lastRow="1" w:firstColumn="1" w:lastColumn="1" w:noHBand="0" w:noVBand="0" w:val="01E0"/>
      </w:tblPr>
      <w:tblGrid>
        <w:gridCol w:w="3510"/>
        <w:gridCol w:w="2682"/>
        <w:gridCol w:w="3272"/>
      </w:tblGrid>
      <w:tr w:rsidR="00C303F6" w:rsidTr="00C303F6">
        <w:tc>
          <w:tcPr>
            <w:tcW w:w="3510" w:type="dxa"/>
            <w:hideMark/>
          </w:tcPr>
          <w:p w:rsidR="00C303F6" w:rsidRDefault="00C303F6">
            <w:pPr>
              <w:jc w:val="center"/>
              <w:rPr>
                <w:rFonts w:eastAsia="Calibri"/>
                <w:kern w:val="0"/>
              </w:rPr>
            </w:pPr>
            <w:r>
              <w:rPr>
                <w:rFonts w:eastAsia="Calibri"/>
                <w:noProof/>
                <w:kern w:val="0"/>
                <w:lang w:eastAsia="hr-HR"/>
              </w:rPr>
              <w:drawing>
                <wp:inline distT="0" distB="0" distL="0" distR="0">
                  <wp:extent cx="486410" cy="723900"/>
                  <wp:effectExtent l="0" t="0" r="8890" b="0"/>
                  <wp:docPr id="1" name="Slika 1" descr="grb-1"/>
                  <wp:cNvGraphicFramePr>
                    <a:graphicFrameLocks noChangeAspect="true"/>
                  </wp:cNvGraphicFramePr>
                  <a:graphic>
                    <a:graphicData uri="http://schemas.openxmlformats.org/drawingml/2006/picture">
                      <pic:pic>
                        <pic:nvPicPr>
                          <pic:cNvPr id="0" name="Slika 1" descr="grb-1"/>
                          <pic:cNvPicPr>
                            <a:picLocks noChangeAspect="true" noChangeArrowheads="true"/>
                          </pic:cNvPicPr>
                        </pic:nvPicPr>
                        <pic:blipFill>
                          <a:blip cstate="print" r:embed="rId7">
                            <a:extLst>
                              <a:ext uri="{28A0092B-C50C-407E-A947-70E740481C1C}">
                                <a14:useLocalDpi xmlns:a14="http://schemas.microsoft.com/office/drawing/2010/main" xmlns:cx="http://schemas.microsoft.com/office/drawing/2014/chartex" xmlns:cx1="http://schemas.microsoft.com/office/drawing/2015/9/8/chartex"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486410" cy="723900"/>
                          </a:xfrm>
                          <a:prstGeom prst="rect">
                            <a:avLst/>
                          </a:prstGeom>
                          <a:noFill/>
                          <a:ln>
                            <a:noFill/>
                          </a:ln>
                        </pic:spPr>
                      </pic:pic>
                    </a:graphicData>
                  </a:graphic>
                </wp:inline>
              </w:drawing>
            </w:r>
          </w:p>
          <w:p w:rsidR="00C303F6" w:rsidRDefault="00C303F6">
            <w:pPr>
              <w:jc w:val="center"/>
              <w:rPr>
                <w:rFonts w:eastAsia="Calibri"/>
                <w:kern w:val="0"/>
              </w:rPr>
            </w:pPr>
            <w:r>
              <w:rPr>
                <w:rFonts w:eastAsia="Calibri"/>
                <w:kern w:val="0"/>
              </w:rPr>
              <w:t>REPUBLIKA HRVATSKA</w:t>
            </w:r>
          </w:p>
          <w:p w:rsidR="00C303F6" w:rsidRDefault="00C303F6">
            <w:pPr>
              <w:jc w:val="center"/>
              <w:rPr>
                <w:rFonts w:eastAsia="Calibri"/>
                <w:kern w:val="0"/>
              </w:rPr>
            </w:pPr>
            <w:r>
              <w:rPr>
                <w:rFonts w:eastAsia="Calibri"/>
                <w:kern w:val="0"/>
              </w:rPr>
              <w:t>OPĆINSKI SUD U RIJECI</w:t>
            </w:r>
          </w:p>
          <w:p w:rsidR="00C303F6" w:rsidRDefault="00C303F6">
            <w:pPr>
              <w:jc w:val="center"/>
              <w:rPr>
                <w:rFonts w:eastAsia="Calibri"/>
                <w:kern w:val="0"/>
              </w:rPr>
            </w:pPr>
            <w:r>
              <w:rPr>
                <w:rFonts w:eastAsia="Calibri"/>
                <w:kern w:val="0"/>
              </w:rPr>
              <w:t>Prekršajni odjel</w:t>
            </w:r>
          </w:p>
        </w:tc>
        <w:tc>
          <w:tcPr>
            <w:tcW w:w="2682" w:type="dxa"/>
          </w:tcPr>
          <w:p w:rsidR="00C303F6" w:rsidRDefault="00C303F6">
            <w:pPr>
              <w:jc w:val="both"/>
              <w:rPr>
                <w:rFonts w:eastAsia="Calibri"/>
                <w:kern w:val="0"/>
              </w:rPr>
            </w:pPr>
          </w:p>
        </w:tc>
        <w:tc>
          <w:tcPr>
            <w:tcW w:w="3272" w:type="dxa"/>
          </w:tcPr>
          <w:p w:rsidR="00C303F6" w:rsidRDefault="00C303F6">
            <w:pPr>
              <w:jc w:val="both"/>
              <w:rPr>
                <w:rFonts w:eastAsia="Calibri"/>
                <w:kern w:val="0"/>
              </w:rPr>
            </w:pPr>
          </w:p>
          <w:p w:rsidR="00C303F6" w:rsidRDefault="00C303F6">
            <w:pPr>
              <w:jc w:val="both"/>
              <w:rPr>
                <w:rFonts w:eastAsia="Calibri"/>
                <w:kern w:val="0"/>
              </w:rPr>
            </w:pPr>
          </w:p>
        </w:tc>
      </w:tr>
    </w:tbl>
    <w:p w:rsidR="00C303F6" w:rsidP="00C303F6" w:rsidRDefault="00C303F6">
      <w:pPr>
        <w:jc w:val="both"/>
        <w:rPr>
          <w:rFonts w:eastAsia="Calibri"/>
          <w:kern w:val="0"/>
        </w:rPr>
      </w:pPr>
      <w:r>
        <w:rPr>
          <w:rFonts w:eastAsia="Calibri"/>
          <w:kern w:val="0"/>
        </w:rPr>
        <w:t xml:space="preserve">                                                                                                                                                                                                                                                                               </w:t>
      </w:r>
    </w:p>
    <w:p w:rsidR="00C303F6" w:rsidP="00C303F6" w:rsidRDefault="00210B54">
      <w:pPr>
        <w:jc w:val="right"/>
        <w:rPr>
          <w:rFonts w:eastAsia="Calibri"/>
          <w:kern w:val="0"/>
        </w:rPr>
      </w:pPr>
      <w:r>
        <w:rPr>
          <w:rFonts w:eastAsia="Calibri"/>
          <w:kern w:val="0"/>
        </w:rPr>
        <w:t>Posl.br. Pp-3606/2023-5</w:t>
      </w:r>
    </w:p>
    <w:p w:rsidR="00C303F6" w:rsidP="00C303F6" w:rsidRDefault="00C303F6">
      <w:pPr>
        <w:jc w:val="both"/>
        <w:rPr>
          <w:rFonts w:eastAsia="Calibri"/>
          <w:kern w:val="0"/>
        </w:rPr>
      </w:pPr>
    </w:p>
    <w:p w:rsidR="00C303F6" w:rsidP="00C303F6" w:rsidRDefault="00C303F6">
      <w:pPr>
        <w:jc w:val="center"/>
        <w:rPr>
          <w:rFonts w:eastAsia="Calibri"/>
          <w:kern w:val="0"/>
        </w:rPr>
      </w:pPr>
      <w:r>
        <w:rPr>
          <w:rFonts w:eastAsia="Calibri"/>
          <w:kern w:val="0"/>
        </w:rPr>
        <w:t>U  I M E   R E P U B L I K E   H R V A T S K E</w:t>
      </w:r>
    </w:p>
    <w:p w:rsidR="00C303F6" w:rsidP="00C303F6" w:rsidRDefault="00C303F6">
      <w:pPr>
        <w:jc w:val="center"/>
        <w:rPr>
          <w:rFonts w:eastAsia="Calibri"/>
          <w:kern w:val="0"/>
        </w:rPr>
      </w:pPr>
    </w:p>
    <w:p w:rsidR="00C303F6" w:rsidP="00C303F6" w:rsidRDefault="00C303F6">
      <w:pPr>
        <w:jc w:val="center"/>
        <w:rPr>
          <w:rFonts w:eastAsia="Calibri"/>
          <w:kern w:val="0"/>
        </w:rPr>
      </w:pPr>
      <w:r>
        <w:rPr>
          <w:rFonts w:eastAsia="Calibri"/>
          <w:kern w:val="0"/>
        </w:rPr>
        <w:t>P R E S U D A</w:t>
      </w:r>
    </w:p>
    <w:p w:rsidR="00C303F6" w:rsidP="00C303F6" w:rsidRDefault="00C303F6">
      <w:pPr>
        <w:jc w:val="both"/>
      </w:pPr>
    </w:p>
    <w:p w:rsidRPr="00542FEC" w:rsidR="00C303F6" w:rsidP="00542FEC" w:rsidRDefault="00C303F6">
      <w:pPr>
        <w:jc w:val="both"/>
        <w:rPr>
          <w:rFonts w:eastAsia="Times New Roman"/>
          <w:kern w:val="0"/>
          <w:lang w:eastAsia="hr-HR"/>
        </w:rPr>
      </w:pPr>
      <w:r>
        <w:rPr>
          <w:sz w:val="23"/>
          <w:szCs w:val="23"/>
        </w:rPr>
        <w:t xml:space="preserve">          Općinski sud u Rijeci, Prekršajni odjel, po sucu Vladi Pleše, na temelju prijedloga sudske savjetnice Karoline Dragojević, u prekršajnom postupku protiv okrivljenika Igora Božića zastupanoga po branitelju Frane Dobrović, odvjetniku iz Rijeke, zbog prekršaja iz članka 65. stavak 3. Zakona o obveznim osiguranjima u prometu („Narodne novine“ broj: 151/2005, 36/2009, 75/2009, 76/2013, 152/2014 i 155/2023; dalje u tekstu ZOOP), odlučujući po prigovoru okrivljene protiv prekršajnog naloga Ministarstva unutarnjih poslova Policijske uprave Primorsko-goranske Postaje prometne policije Rijeka, Klasa:211-07/23-1/12712, Urbroj: 511-09-34-23-1 od 26.rujna 2023., </w:t>
      </w:r>
      <w:r>
        <w:rPr>
          <w:rFonts w:eastAsia="Times New Roman"/>
          <w:kern w:val="0"/>
          <w:lang w:eastAsia="hr-HR"/>
        </w:rPr>
        <w:t>nakon glavne i javne rasprave održane 16.veljače 2026., u odsutnosti uredno pozvanog okrivljenika i odsutnosti uredno pozvanog ovlaštenog tužitelja, te u prisutnosti braniteljice okrivljenika, na temelju članka 179. i članka 18</w:t>
      </w:r>
      <w:r w:rsidR="00542FEC">
        <w:rPr>
          <w:rFonts w:eastAsia="Times New Roman"/>
          <w:kern w:val="0"/>
          <w:lang w:eastAsia="hr-HR"/>
        </w:rPr>
        <w:t>3</w:t>
      </w:r>
      <w:r>
        <w:rPr>
          <w:rFonts w:eastAsia="Times New Roman"/>
          <w:kern w:val="0"/>
          <w:lang w:eastAsia="hr-HR"/>
        </w:rPr>
        <w:t>. Prekršajnog zakona ("Narodne novine" broj 107/07, 39/13, 157/13, 110/15, 70/17, 118/18, 114/22 – PZ-a), 19.veljače 2026., javno je objavio  i</w:t>
      </w:r>
    </w:p>
    <w:p w:rsidRPr="00542FEC" w:rsidR="00542FEC" w:rsidP="00542FEC" w:rsidRDefault="00542FEC">
      <w:pPr>
        <w:jc w:val="center"/>
        <w:rPr>
          <w:rFonts w:eastAsiaTheme="minorHAnsi"/>
          <w:sz w:val="23"/>
          <w:szCs w:val="23"/>
        </w:rPr>
      </w:pPr>
      <w:r w:rsidRPr="00542FEC">
        <w:rPr>
          <w:rFonts w:eastAsiaTheme="minorHAnsi"/>
          <w:sz w:val="23"/>
          <w:szCs w:val="23"/>
        </w:rPr>
        <w:t>p r e s u d i o  j e</w:t>
      </w:r>
    </w:p>
    <w:p w:rsidRPr="00C303F6" w:rsidR="00542FEC" w:rsidP="00C303F6" w:rsidRDefault="00542FEC">
      <w:pPr>
        <w:jc w:val="center"/>
      </w:pPr>
    </w:p>
    <w:p w:rsidRPr="00542FEC" w:rsidR="00C303F6" w:rsidP="00542FEC" w:rsidRDefault="00C303F6">
      <w:pPr>
        <w:autoSpaceDE w:val="false"/>
        <w:autoSpaceDN w:val="false"/>
        <w:adjustRightInd w:val="false"/>
        <w:rPr>
          <w:rFonts w:eastAsiaTheme="minorHAnsi"/>
          <w:kern w:val="0"/>
        </w:rPr>
      </w:pPr>
      <w:r w:rsidRPr="00C303F6">
        <w:t xml:space="preserve">         okrivljenik Igor Božić, </w:t>
      </w:r>
      <w:r w:rsidRPr="00C303F6">
        <w:rPr>
          <w:rFonts w:eastAsiaTheme="minorHAnsi"/>
          <w:kern w:val="0"/>
        </w:rPr>
        <w:t xml:space="preserve">OIB: 31602686041, rođen 18.04.1977., u Rijeci, sin Alda, sa prebivalištem u Punta Križa, Punta Križa 28, prekršajno ne osuđivan, ostali podaci nisu poznati, </w:t>
      </w:r>
    </w:p>
    <w:p w:rsidRPr="00542FEC" w:rsidR="00542FEC" w:rsidP="00542FEC" w:rsidRDefault="00542FEC">
      <w:pPr>
        <w:jc w:val="center"/>
        <w:rPr>
          <w:rFonts w:eastAsiaTheme="minorHAnsi"/>
          <w:sz w:val="23"/>
          <w:szCs w:val="23"/>
        </w:rPr>
      </w:pPr>
      <w:r w:rsidRPr="00542FEC">
        <w:rPr>
          <w:rFonts w:eastAsiaTheme="minorHAnsi"/>
          <w:sz w:val="23"/>
          <w:szCs w:val="23"/>
        </w:rPr>
        <w:t>k r i v   j e</w:t>
      </w:r>
    </w:p>
    <w:p w:rsidR="00C303F6" w:rsidP="00C303F6" w:rsidRDefault="00C303F6">
      <w:pPr>
        <w:jc w:val="both"/>
        <w:rPr>
          <w:sz w:val="23"/>
          <w:szCs w:val="23"/>
        </w:rPr>
      </w:pPr>
      <w:r>
        <w:rPr>
          <w:sz w:val="23"/>
          <w:szCs w:val="23"/>
        </w:rPr>
        <w:t xml:space="preserve">         </w:t>
      </w:r>
      <w:r w:rsidR="00542FEC">
        <w:rPr>
          <w:sz w:val="23"/>
          <w:szCs w:val="23"/>
        </w:rPr>
        <w:t>što</w:t>
      </w:r>
      <w:r>
        <w:rPr>
          <w:sz w:val="23"/>
          <w:szCs w:val="23"/>
        </w:rPr>
        <w:t xml:space="preserve">, </w:t>
      </w:r>
    </w:p>
    <w:p w:rsidR="00C303F6" w:rsidP="00C303F6" w:rsidRDefault="00C303F6">
      <w:pPr>
        <w:jc w:val="both"/>
        <w:rPr>
          <w:sz w:val="23"/>
          <w:szCs w:val="23"/>
        </w:rPr>
      </w:pPr>
    </w:p>
    <w:p w:rsidR="00C303F6" w:rsidP="00C303F6" w:rsidRDefault="00C303F6">
      <w:pPr>
        <w:jc w:val="both"/>
        <w:rPr>
          <w:sz w:val="23"/>
          <w:szCs w:val="23"/>
        </w:rPr>
      </w:pPr>
      <w:r>
        <w:rPr>
          <w:sz w:val="23"/>
          <w:szCs w:val="23"/>
        </w:rPr>
        <w:t xml:space="preserve">         kao vlasnik vozila </w:t>
      </w:r>
      <w:r w:rsidR="00542FEC">
        <w:rPr>
          <w:sz w:val="23"/>
          <w:szCs w:val="23"/>
        </w:rPr>
        <w:t xml:space="preserve">je </w:t>
      </w:r>
      <w:r>
        <w:rPr>
          <w:sz w:val="23"/>
          <w:szCs w:val="23"/>
        </w:rPr>
        <w:t xml:space="preserve">upravljao vozilom marke Range Rover registarske oznake RI1700H i kretao se u Žegotima lokalnom cestom iz smjera Kastva u smjeru Viškova, te je zaustavljen i uvidom u prometnu dozvolu broj 13946738 je utvrđeno da je istekla sa danom 31.kolovoza 2023., kao i polica obveznog osiguranja OZ Adriatic broj police: 068400588314 sa danom 31.kolovoza 2023., 24,00 sati, </w:t>
      </w:r>
    </w:p>
    <w:p w:rsidRPr="00542FEC" w:rsidR="00542FEC" w:rsidP="00542FEC" w:rsidRDefault="00542FEC">
      <w:pPr>
        <w:jc w:val="both"/>
        <w:rPr>
          <w:rFonts w:eastAsiaTheme="minorHAnsi"/>
          <w:sz w:val="23"/>
          <w:szCs w:val="23"/>
        </w:rPr>
      </w:pPr>
    </w:p>
    <w:p w:rsidRPr="00542FEC" w:rsidR="00542FEC" w:rsidP="00542FEC" w:rsidRDefault="00542FEC">
      <w:pPr>
        <w:jc w:val="both"/>
        <w:rPr>
          <w:rFonts w:eastAsiaTheme="minorHAnsi"/>
          <w:sz w:val="23"/>
          <w:szCs w:val="23"/>
        </w:rPr>
      </w:pPr>
      <w:r w:rsidRPr="00542FEC">
        <w:rPr>
          <w:rFonts w:eastAsiaTheme="minorHAnsi"/>
          <w:sz w:val="23"/>
          <w:szCs w:val="23"/>
        </w:rPr>
        <w:t xml:space="preserve">        dakle, kao vlasni</w:t>
      </w:r>
      <w:r>
        <w:rPr>
          <w:rFonts w:eastAsiaTheme="minorHAnsi"/>
          <w:sz w:val="23"/>
          <w:szCs w:val="23"/>
        </w:rPr>
        <w:t>k</w:t>
      </w:r>
      <w:r w:rsidRPr="00542FEC">
        <w:rPr>
          <w:rFonts w:eastAsiaTheme="minorHAnsi"/>
          <w:sz w:val="23"/>
          <w:szCs w:val="23"/>
        </w:rPr>
        <w:t xml:space="preserve"> vozila prije upotrebe u prometu ne sklopi ugovor o obveznom osiguranju iz članka 2. ZOOP-a te ga ne obnavlja, sukladno odredbi članka 4. stavka 1., </w:t>
      </w:r>
    </w:p>
    <w:p w:rsidRPr="00542FEC" w:rsidR="00542FEC" w:rsidP="00542FEC" w:rsidRDefault="00542FEC">
      <w:pPr>
        <w:jc w:val="both"/>
        <w:rPr>
          <w:rFonts w:eastAsiaTheme="minorHAnsi"/>
          <w:sz w:val="23"/>
          <w:szCs w:val="23"/>
        </w:rPr>
      </w:pPr>
    </w:p>
    <w:p w:rsidRPr="00542FEC" w:rsidR="00542FEC" w:rsidP="00542FEC" w:rsidRDefault="00542FEC">
      <w:pPr>
        <w:jc w:val="both"/>
        <w:rPr>
          <w:rFonts w:eastAsiaTheme="minorHAnsi"/>
          <w:sz w:val="23"/>
          <w:szCs w:val="23"/>
        </w:rPr>
      </w:pPr>
      <w:r w:rsidRPr="00542FEC">
        <w:rPr>
          <w:rFonts w:eastAsiaTheme="minorHAnsi"/>
          <w:sz w:val="23"/>
          <w:szCs w:val="23"/>
        </w:rPr>
        <w:t xml:space="preserve">         čime je počini</w:t>
      </w:r>
      <w:r>
        <w:rPr>
          <w:rFonts w:eastAsiaTheme="minorHAnsi"/>
          <w:sz w:val="23"/>
          <w:szCs w:val="23"/>
        </w:rPr>
        <w:t xml:space="preserve">o </w:t>
      </w:r>
      <w:r w:rsidRPr="00542FEC">
        <w:rPr>
          <w:rFonts w:eastAsiaTheme="minorHAnsi"/>
          <w:sz w:val="23"/>
          <w:szCs w:val="23"/>
        </w:rPr>
        <w:t xml:space="preserve">prekršaj iz članka 65. stavak 3. ZOOP; </w:t>
      </w:r>
    </w:p>
    <w:p w:rsidRPr="00542FEC" w:rsidR="00542FEC" w:rsidP="00542FEC" w:rsidRDefault="00542FEC">
      <w:pPr>
        <w:jc w:val="both"/>
        <w:rPr>
          <w:rFonts w:eastAsiaTheme="minorHAnsi"/>
          <w:sz w:val="23"/>
          <w:szCs w:val="23"/>
        </w:rPr>
      </w:pPr>
    </w:p>
    <w:p w:rsidR="00542FEC" w:rsidP="00542FEC" w:rsidRDefault="00542FEC">
      <w:pPr>
        <w:jc w:val="both"/>
        <w:rPr>
          <w:rFonts w:eastAsiaTheme="minorHAnsi"/>
          <w:sz w:val="23"/>
          <w:szCs w:val="23"/>
        </w:rPr>
      </w:pPr>
      <w:r w:rsidRPr="00542FEC">
        <w:rPr>
          <w:rFonts w:eastAsiaTheme="minorHAnsi"/>
          <w:sz w:val="23"/>
          <w:szCs w:val="23"/>
        </w:rPr>
        <w:t xml:space="preserve">          pa se na temelju navedenog propisa</w:t>
      </w:r>
      <w:r>
        <w:rPr>
          <w:rFonts w:eastAsiaTheme="minorHAnsi"/>
          <w:sz w:val="23"/>
          <w:szCs w:val="23"/>
        </w:rPr>
        <w:t xml:space="preserve">, </w:t>
      </w:r>
      <w:r w:rsidRPr="00542FEC">
        <w:rPr>
          <w:rFonts w:eastAsiaTheme="minorHAnsi"/>
          <w:sz w:val="23"/>
          <w:szCs w:val="23"/>
        </w:rPr>
        <w:t>okrivljen</w:t>
      </w:r>
      <w:r>
        <w:rPr>
          <w:rFonts w:eastAsiaTheme="minorHAnsi"/>
          <w:sz w:val="23"/>
          <w:szCs w:val="23"/>
        </w:rPr>
        <w:t>iku</w:t>
      </w:r>
      <w:r w:rsidRPr="00542FEC">
        <w:rPr>
          <w:rFonts w:eastAsiaTheme="minorHAnsi"/>
          <w:sz w:val="23"/>
          <w:szCs w:val="23"/>
        </w:rPr>
        <w:t xml:space="preserve">, </w:t>
      </w:r>
    </w:p>
    <w:p w:rsidRPr="00542FEC" w:rsidR="00542FEC" w:rsidP="00542FEC" w:rsidRDefault="00542FEC">
      <w:pPr>
        <w:jc w:val="both"/>
        <w:rPr>
          <w:rFonts w:eastAsiaTheme="minorHAnsi"/>
          <w:sz w:val="23"/>
          <w:szCs w:val="23"/>
        </w:rPr>
      </w:pPr>
    </w:p>
    <w:p w:rsidRPr="00542FEC" w:rsidR="00542FEC" w:rsidP="00542FEC" w:rsidRDefault="00542FEC">
      <w:pPr>
        <w:jc w:val="center"/>
        <w:rPr>
          <w:rFonts w:eastAsiaTheme="minorHAnsi"/>
          <w:sz w:val="23"/>
          <w:szCs w:val="23"/>
        </w:rPr>
      </w:pPr>
      <w:r w:rsidRPr="00542FEC">
        <w:rPr>
          <w:rFonts w:eastAsiaTheme="minorHAnsi"/>
          <w:sz w:val="23"/>
          <w:szCs w:val="23"/>
        </w:rPr>
        <w:t>i z r i č e</w:t>
      </w:r>
    </w:p>
    <w:p w:rsidRPr="00542FEC" w:rsidR="00542FEC" w:rsidP="00542FEC" w:rsidRDefault="00542FEC">
      <w:pPr>
        <w:jc w:val="both"/>
        <w:rPr>
          <w:rFonts w:eastAsiaTheme="minorHAnsi"/>
          <w:sz w:val="23"/>
          <w:szCs w:val="23"/>
        </w:rPr>
      </w:pPr>
    </w:p>
    <w:p w:rsidRPr="00542FEC" w:rsidR="00542FEC" w:rsidP="00542FEC" w:rsidRDefault="00542FEC">
      <w:pPr>
        <w:jc w:val="center"/>
        <w:rPr>
          <w:rFonts w:eastAsiaTheme="minorHAnsi"/>
          <w:sz w:val="23"/>
          <w:szCs w:val="23"/>
        </w:rPr>
      </w:pPr>
      <w:r w:rsidRPr="00542FEC">
        <w:rPr>
          <w:rFonts w:eastAsiaTheme="minorHAnsi"/>
          <w:sz w:val="23"/>
          <w:szCs w:val="23"/>
        </w:rPr>
        <w:lastRenderedPageBreak/>
        <w:t xml:space="preserve">novčana kazna u iznosu od </w:t>
      </w:r>
      <w:r>
        <w:rPr>
          <w:rFonts w:eastAsiaTheme="minorHAnsi"/>
          <w:sz w:val="23"/>
          <w:szCs w:val="23"/>
        </w:rPr>
        <w:t xml:space="preserve">663,61 </w:t>
      </w:r>
      <w:r w:rsidRPr="00542FEC">
        <w:rPr>
          <w:rFonts w:eastAsiaTheme="minorHAnsi"/>
          <w:sz w:val="23"/>
          <w:szCs w:val="23"/>
        </w:rPr>
        <w:t>(</w:t>
      </w:r>
      <w:r>
        <w:rPr>
          <w:rFonts w:eastAsiaTheme="minorHAnsi"/>
          <w:sz w:val="23"/>
          <w:szCs w:val="23"/>
        </w:rPr>
        <w:t>šesto šezdeset tri i šezdeset jedan cent</w:t>
      </w:r>
      <w:r w:rsidRPr="00542FEC">
        <w:rPr>
          <w:rFonts w:eastAsiaTheme="minorHAnsi"/>
          <w:sz w:val="23"/>
          <w:szCs w:val="23"/>
        </w:rPr>
        <w:t>) eura</w:t>
      </w:r>
    </w:p>
    <w:p w:rsidRPr="00542FEC" w:rsidR="00542FEC" w:rsidP="00542FEC" w:rsidRDefault="00542FEC">
      <w:pPr>
        <w:jc w:val="both"/>
        <w:rPr>
          <w:rFonts w:eastAsiaTheme="minorHAnsi"/>
          <w:sz w:val="23"/>
          <w:szCs w:val="23"/>
        </w:rPr>
      </w:pPr>
    </w:p>
    <w:p w:rsidRPr="00542FEC" w:rsidR="00542FEC" w:rsidP="00542FEC" w:rsidRDefault="00542FEC">
      <w:pPr>
        <w:jc w:val="both"/>
        <w:rPr>
          <w:rFonts w:eastAsia="Times New Roman"/>
          <w:kern w:val="0"/>
          <w:lang w:eastAsia="hr-HR"/>
        </w:rPr>
      </w:pPr>
      <w:r w:rsidRPr="00542FEC">
        <w:rPr>
          <w:rFonts w:eastAsia="Times New Roman"/>
          <w:kern w:val="0"/>
          <w:lang w:eastAsia="hr-HR"/>
        </w:rPr>
        <w:t xml:space="preserve">        Na temelju članka 33.stavka 11.PZ-a, okrivljen</w:t>
      </w:r>
      <w:r>
        <w:rPr>
          <w:rFonts w:eastAsia="Times New Roman"/>
          <w:kern w:val="0"/>
          <w:lang w:eastAsia="hr-HR"/>
        </w:rPr>
        <w:t>ik</w:t>
      </w:r>
      <w:r w:rsidRPr="00542FEC">
        <w:rPr>
          <w:rFonts w:eastAsia="Times New Roman"/>
          <w:kern w:val="0"/>
          <w:lang w:eastAsia="hr-HR"/>
        </w:rPr>
        <w:t xml:space="preserve"> je duž</w:t>
      </w:r>
      <w:r>
        <w:rPr>
          <w:rFonts w:eastAsia="Times New Roman"/>
          <w:kern w:val="0"/>
          <w:lang w:eastAsia="hr-HR"/>
        </w:rPr>
        <w:t>an</w:t>
      </w:r>
      <w:r w:rsidRPr="00542FEC">
        <w:rPr>
          <w:rFonts w:eastAsia="Times New Roman"/>
          <w:kern w:val="0"/>
          <w:lang w:eastAsia="hr-HR"/>
        </w:rPr>
        <w:t xml:space="preserve"> novčanu kaznu platiti  u roku od  60 (šezdeset) dana od dana pravomoćnosti presude.</w:t>
      </w:r>
    </w:p>
    <w:p w:rsidRPr="00542FEC" w:rsidR="00542FEC" w:rsidP="00542FEC" w:rsidRDefault="00542FEC">
      <w:pPr>
        <w:jc w:val="both"/>
        <w:rPr>
          <w:rFonts w:eastAsia="Times New Roman"/>
          <w:kern w:val="0"/>
          <w:lang w:eastAsia="hr-HR"/>
        </w:rPr>
      </w:pPr>
    </w:p>
    <w:p w:rsidRPr="00542FEC" w:rsidR="00542FEC" w:rsidP="00542FEC" w:rsidRDefault="00542FEC">
      <w:pPr>
        <w:jc w:val="both"/>
        <w:rPr>
          <w:rFonts w:eastAsia="Times New Roman"/>
          <w:kern w:val="0"/>
          <w:lang w:eastAsia="hr-HR"/>
        </w:rPr>
      </w:pPr>
      <w:r w:rsidRPr="00542FEC">
        <w:rPr>
          <w:rFonts w:eastAsia="Times New Roman"/>
          <w:kern w:val="0"/>
          <w:lang w:eastAsia="hr-HR"/>
        </w:rPr>
        <w:t xml:space="preserve">        Ako okrivljen</w:t>
      </w:r>
      <w:r>
        <w:rPr>
          <w:rFonts w:eastAsia="Times New Roman"/>
          <w:kern w:val="0"/>
          <w:lang w:eastAsia="hr-HR"/>
        </w:rPr>
        <w:t>ik</w:t>
      </w:r>
      <w:r w:rsidRPr="00542FEC">
        <w:rPr>
          <w:rFonts w:eastAsia="Times New Roman"/>
          <w:kern w:val="0"/>
          <w:lang w:eastAsia="hr-HR"/>
        </w:rPr>
        <w:t xml:space="preserve"> u roku koji </w:t>
      </w:r>
      <w:r>
        <w:rPr>
          <w:rFonts w:eastAsia="Times New Roman"/>
          <w:kern w:val="0"/>
          <w:lang w:eastAsia="hr-HR"/>
        </w:rPr>
        <w:t>mu</w:t>
      </w:r>
      <w:r w:rsidRPr="00542FEC">
        <w:rPr>
          <w:rFonts w:eastAsia="Times New Roman"/>
          <w:kern w:val="0"/>
          <w:lang w:eastAsia="hr-HR"/>
        </w:rPr>
        <w:t xml:space="preserve"> je određen za plaćanje novčane kazne uplati 2/3 izrečene novčane kazne, smatrati će se da je izrečena novčana kazna u cijelosti plaćena.</w:t>
      </w:r>
    </w:p>
    <w:p w:rsidRPr="00542FEC" w:rsidR="00542FEC" w:rsidP="00542FEC" w:rsidRDefault="00542FEC">
      <w:pPr>
        <w:jc w:val="both"/>
        <w:rPr>
          <w:rFonts w:eastAsia="Times New Roman"/>
          <w:kern w:val="0"/>
          <w:lang w:eastAsia="hr-HR"/>
        </w:rPr>
      </w:pPr>
    </w:p>
    <w:p w:rsidRPr="00542FEC" w:rsidR="00542FEC" w:rsidP="00542FEC" w:rsidRDefault="00542FEC">
      <w:pPr>
        <w:jc w:val="both"/>
        <w:rPr>
          <w:rFonts w:eastAsia="Times New Roman"/>
          <w:kern w:val="0"/>
          <w:lang w:eastAsia="hr-HR"/>
        </w:rPr>
      </w:pPr>
      <w:r w:rsidRPr="00542FEC">
        <w:rPr>
          <w:rFonts w:eastAsia="Times New Roman"/>
          <w:kern w:val="0"/>
          <w:lang w:eastAsia="hr-HR"/>
        </w:rPr>
        <w:t xml:space="preserve">        Ako okrivljen</w:t>
      </w:r>
      <w:r>
        <w:rPr>
          <w:rFonts w:eastAsia="Times New Roman"/>
          <w:kern w:val="0"/>
          <w:lang w:eastAsia="hr-HR"/>
        </w:rPr>
        <w:t>ik</w:t>
      </w:r>
      <w:r w:rsidRPr="00542FEC">
        <w:rPr>
          <w:rFonts w:eastAsia="Times New Roman"/>
          <w:kern w:val="0"/>
          <w:lang w:eastAsia="hr-HR"/>
        </w:rPr>
        <w:t xml:space="preserve"> izrečenu novčanu kaznu ne uplati u ostavljenom roku, ista će se na temelju članka 34. stavka 1. Prekršajnog zakona naplatiti prisilno.</w:t>
      </w:r>
    </w:p>
    <w:p w:rsidRPr="00542FEC" w:rsidR="00542FEC" w:rsidP="00542FEC" w:rsidRDefault="00542FEC">
      <w:pPr>
        <w:jc w:val="both"/>
        <w:rPr>
          <w:rFonts w:eastAsia="Times New Roman"/>
          <w:kern w:val="0"/>
          <w:lang w:eastAsia="hr-HR"/>
        </w:rPr>
      </w:pPr>
    </w:p>
    <w:p w:rsidRPr="00542FEC" w:rsidR="00542FEC" w:rsidP="00542FEC" w:rsidRDefault="00542FEC">
      <w:pPr>
        <w:jc w:val="both"/>
        <w:rPr>
          <w:rFonts w:eastAsia="Times New Roman"/>
          <w:kern w:val="0"/>
          <w:lang w:eastAsia="hr-HR"/>
        </w:rPr>
      </w:pPr>
      <w:r w:rsidRPr="00542FEC">
        <w:rPr>
          <w:rFonts w:eastAsia="Times New Roman"/>
          <w:kern w:val="0"/>
          <w:lang w:eastAsia="hr-HR"/>
        </w:rPr>
        <w:t xml:space="preserve">      Na temelju članka 139. stavka 3. u svezi članka 138. stavka 3. PZ-a, okrivljen</w:t>
      </w:r>
      <w:r>
        <w:rPr>
          <w:rFonts w:eastAsia="Times New Roman"/>
          <w:kern w:val="0"/>
          <w:lang w:eastAsia="hr-HR"/>
        </w:rPr>
        <w:t>ik</w:t>
      </w:r>
      <w:r w:rsidRPr="00542FEC">
        <w:rPr>
          <w:rFonts w:eastAsia="Times New Roman"/>
          <w:kern w:val="0"/>
          <w:lang w:eastAsia="hr-HR"/>
        </w:rPr>
        <w:t xml:space="preserve"> je obvez</w:t>
      </w:r>
      <w:r>
        <w:rPr>
          <w:rFonts w:eastAsia="Times New Roman"/>
          <w:kern w:val="0"/>
          <w:lang w:eastAsia="hr-HR"/>
        </w:rPr>
        <w:t>an</w:t>
      </w:r>
      <w:r w:rsidRPr="00542FEC">
        <w:rPr>
          <w:rFonts w:eastAsia="Times New Roman"/>
          <w:kern w:val="0"/>
          <w:lang w:eastAsia="hr-HR"/>
        </w:rPr>
        <w:t xml:space="preserve"> nadoknaditi trošak prekršajnog postupka u paušalnom iznosu od 30,00 (trideset) eura  u roku od  60 (šezdeset) dana od dana pravomoćnosti presude.</w:t>
      </w:r>
    </w:p>
    <w:p w:rsidR="00C303F6" w:rsidP="00542FEC" w:rsidRDefault="00C303F6">
      <w:pPr>
        <w:rPr>
          <w:sz w:val="23"/>
          <w:szCs w:val="23"/>
        </w:rPr>
      </w:pPr>
    </w:p>
    <w:p w:rsidR="00C303F6" w:rsidP="00C303F6" w:rsidRDefault="00C303F6">
      <w:pPr>
        <w:jc w:val="center"/>
        <w:rPr>
          <w:sz w:val="23"/>
          <w:szCs w:val="23"/>
        </w:rPr>
      </w:pPr>
      <w:r>
        <w:rPr>
          <w:sz w:val="23"/>
          <w:szCs w:val="23"/>
        </w:rPr>
        <w:t>Obrazloženje</w:t>
      </w:r>
    </w:p>
    <w:p w:rsidR="00C303F6" w:rsidP="00C303F6" w:rsidRDefault="00C303F6">
      <w:pPr>
        <w:jc w:val="both"/>
        <w:rPr>
          <w:sz w:val="23"/>
          <w:szCs w:val="23"/>
        </w:rPr>
      </w:pPr>
    </w:p>
    <w:p w:rsidR="00C303F6" w:rsidP="00C303F6" w:rsidRDefault="00C303F6">
      <w:pPr>
        <w:jc w:val="both"/>
        <w:rPr>
          <w:sz w:val="23"/>
          <w:szCs w:val="23"/>
        </w:rPr>
      </w:pPr>
      <w:r>
        <w:rPr>
          <w:sz w:val="23"/>
          <w:szCs w:val="23"/>
        </w:rPr>
        <w:t xml:space="preserve">1. Ovlašteni tužitelj Policijska uprava Primorsko-goranska Postaja prometne policije Rijeka dostavila je sudu prigovor </w:t>
      </w:r>
      <w:r w:rsidR="007A62F5">
        <w:rPr>
          <w:sz w:val="23"/>
          <w:szCs w:val="23"/>
        </w:rPr>
        <w:t>okrivljenika</w:t>
      </w:r>
      <w:r>
        <w:rPr>
          <w:sz w:val="23"/>
          <w:szCs w:val="23"/>
        </w:rPr>
        <w:t xml:space="preserve"> na prekršajni nalog </w:t>
      </w:r>
      <w:r w:rsidR="00542FEC">
        <w:rPr>
          <w:sz w:val="23"/>
          <w:szCs w:val="23"/>
        </w:rPr>
        <w:t xml:space="preserve">Klasa:211-07/23-1/12712, Urbroj: 511-09-34-23-1 od 26.rujna 2023., </w:t>
      </w:r>
      <w:r>
        <w:rPr>
          <w:sz w:val="23"/>
          <w:szCs w:val="23"/>
        </w:rPr>
        <w:t xml:space="preserve">zbog počinjenja prekršaja iz članka 65. stavak 3. ZOOP. </w:t>
      </w:r>
    </w:p>
    <w:p w:rsidR="00C303F6" w:rsidP="00C303F6" w:rsidRDefault="00C303F6">
      <w:pPr>
        <w:jc w:val="both"/>
        <w:rPr>
          <w:sz w:val="23"/>
          <w:szCs w:val="23"/>
        </w:rPr>
      </w:pPr>
    </w:p>
    <w:p w:rsidR="00C303F6" w:rsidP="00C303F6" w:rsidRDefault="00C303F6">
      <w:pPr>
        <w:jc w:val="both"/>
        <w:rPr>
          <w:sz w:val="23"/>
          <w:szCs w:val="23"/>
        </w:rPr>
      </w:pPr>
      <w:r>
        <w:rPr>
          <w:sz w:val="23"/>
          <w:szCs w:val="23"/>
        </w:rPr>
        <w:t>2.  Na</w:t>
      </w:r>
      <w:r w:rsidR="00542FEC">
        <w:rPr>
          <w:sz w:val="23"/>
          <w:szCs w:val="23"/>
        </w:rPr>
        <w:t xml:space="preserve"> raspravu zakazanu 16.veljače 2026., okrivljenik iako uredno pozvan nije pristupio, već je dostavio pisanu obranu.</w:t>
      </w:r>
    </w:p>
    <w:p w:rsidR="00542FEC" w:rsidP="00C303F6" w:rsidRDefault="00542FEC">
      <w:pPr>
        <w:jc w:val="both"/>
        <w:rPr>
          <w:sz w:val="23"/>
          <w:szCs w:val="23"/>
        </w:rPr>
      </w:pPr>
    </w:p>
    <w:p w:rsidR="00542FEC" w:rsidP="00C303F6" w:rsidRDefault="00542FEC">
      <w:pPr>
        <w:jc w:val="both"/>
        <w:rPr>
          <w:sz w:val="23"/>
          <w:szCs w:val="23"/>
        </w:rPr>
      </w:pPr>
      <w:r>
        <w:rPr>
          <w:sz w:val="23"/>
          <w:szCs w:val="23"/>
        </w:rPr>
        <w:t>2.1. U pisanoj obrani okrivljenik u bitnome navodi da se ne smatra krivim za počinjenje prekršaja za koji se tereti, da se je okrivljenik vozio iz agencije za osiguranje u kojoj je kupio policu prema tehničkom pregledu. Okrivljenik da je imao policu osiguranja te da je istu pokazao policijskom djelatniku, međutim da ista, obzirom da je tek kupljena nije bila vidljiva u informatičkom sustavu MUP-a. Kao prilog pisanoj obrani dostavljena je polica osiguranju.</w:t>
      </w:r>
    </w:p>
    <w:p w:rsidR="00542FEC" w:rsidP="00637D75" w:rsidRDefault="00637D75">
      <w:pPr>
        <w:tabs>
          <w:tab w:val="left" w:pos="5202"/>
        </w:tabs>
        <w:jc w:val="both"/>
        <w:rPr>
          <w:sz w:val="23"/>
          <w:szCs w:val="23"/>
        </w:rPr>
      </w:pPr>
      <w:r>
        <w:rPr>
          <w:sz w:val="23"/>
          <w:szCs w:val="23"/>
        </w:rPr>
        <w:tab/>
      </w:r>
    </w:p>
    <w:p w:rsidR="00542FEC" w:rsidP="007A62F5" w:rsidRDefault="00542FEC">
      <w:pPr>
        <w:rPr>
          <w:sz w:val="23"/>
          <w:szCs w:val="23"/>
        </w:rPr>
      </w:pPr>
      <w:r>
        <w:rPr>
          <w:sz w:val="23"/>
          <w:szCs w:val="23"/>
        </w:rPr>
        <w:t xml:space="preserve">2.2. Braniteljica okrivljenika nije imala dokaznih prijedloga, te je u završnoj riječi izjavila </w:t>
      </w:r>
    </w:p>
    <w:p w:rsidRPr="007A62F5" w:rsidR="007A62F5" w:rsidP="007A62F5" w:rsidRDefault="007A62F5">
      <w:pPr>
        <w:rPr>
          <w:rFonts w:eastAsia="Times New Roman"/>
          <w:kern w:val="0"/>
          <w:lang w:eastAsia="hr-HR"/>
        </w:rPr>
      </w:pPr>
      <w:r>
        <w:rPr>
          <w:rFonts w:eastAsia="Times New Roman"/>
          <w:kern w:val="0"/>
          <w:lang w:eastAsia="hr-HR"/>
        </w:rPr>
        <w:t xml:space="preserve">da predlaže da se okrivljenika </w:t>
      </w:r>
      <w:r w:rsidRPr="007A62F5">
        <w:rPr>
          <w:rFonts w:eastAsia="Times New Roman"/>
          <w:kern w:val="0"/>
          <w:lang w:eastAsia="hr-HR"/>
        </w:rPr>
        <w:t>oslobodi optužbe za djelo za koji se tereti, obzirom</w:t>
      </w:r>
      <w:r>
        <w:rPr>
          <w:rFonts w:eastAsia="Times New Roman"/>
          <w:kern w:val="0"/>
          <w:lang w:eastAsia="hr-HR"/>
        </w:rPr>
        <w:t xml:space="preserve"> da</w:t>
      </w:r>
      <w:r w:rsidRPr="007A62F5">
        <w:rPr>
          <w:rFonts w:eastAsia="Times New Roman"/>
          <w:kern w:val="0"/>
          <w:lang w:eastAsia="hr-HR"/>
        </w:rPr>
        <w:t xml:space="preserve"> iz materijalne dokumentacija proizlazi da isti nije kriv za počinjenje djela</w:t>
      </w:r>
      <w:r>
        <w:rPr>
          <w:rFonts w:eastAsia="Times New Roman"/>
          <w:kern w:val="0"/>
          <w:lang w:eastAsia="hr-HR"/>
        </w:rPr>
        <w:t>.</w:t>
      </w:r>
    </w:p>
    <w:p w:rsidR="00C303F6" w:rsidP="00C303F6" w:rsidRDefault="00C303F6">
      <w:pPr>
        <w:jc w:val="both"/>
        <w:rPr>
          <w:rFonts w:eastAsia="Times New Roman"/>
          <w:kern w:val="0"/>
          <w:lang w:eastAsia="hr-HR"/>
        </w:rPr>
      </w:pPr>
      <w:r>
        <w:rPr>
          <w:rFonts w:eastAsia="Times New Roman"/>
          <w:kern w:val="0"/>
          <w:lang w:eastAsia="hr-HR"/>
        </w:rPr>
        <w:tab/>
      </w:r>
    </w:p>
    <w:p w:rsidR="00C303F6" w:rsidP="00C303F6" w:rsidRDefault="007A62F5">
      <w:pPr>
        <w:jc w:val="both"/>
        <w:rPr>
          <w:rFonts w:eastAsia="Times New Roman"/>
          <w:kern w:val="0"/>
          <w:lang w:eastAsia="hr-HR"/>
        </w:rPr>
      </w:pPr>
      <w:r>
        <w:rPr>
          <w:rFonts w:eastAsia="Times New Roman"/>
          <w:kern w:val="0"/>
          <w:lang w:eastAsia="hr-HR"/>
        </w:rPr>
        <w:t>3</w:t>
      </w:r>
      <w:r w:rsidR="00C303F6">
        <w:rPr>
          <w:rFonts w:eastAsia="Times New Roman"/>
          <w:kern w:val="0"/>
          <w:lang w:eastAsia="hr-HR"/>
        </w:rPr>
        <w:t xml:space="preserve">. U </w:t>
      </w:r>
      <w:r>
        <w:rPr>
          <w:rFonts w:eastAsia="Times New Roman"/>
          <w:kern w:val="0"/>
          <w:lang w:eastAsia="hr-HR"/>
        </w:rPr>
        <w:t xml:space="preserve">dokaznom postupku </w:t>
      </w:r>
      <w:r w:rsidR="00C303F6">
        <w:rPr>
          <w:rFonts w:eastAsia="Times New Roman"/>
          <w:kern w:val="0"/>
          <w:lang w:eastAsia="hr-HR"/>
        </w:rPr>
        <w:t xml:space="preserve">Sud je </w:t>
      </w:r>
      <w:r>
        <w:rPr>
          <w:rFonts w:eastAsia="Times New Roman"/>
          <w:kern w:val="0"/>
          <w:lang w:eastAsia="hr-HR"/>
        </w:rPr>
        <w:t xml:space="preserve">pročitao i izvršio uvid u; </w:t>
      </w:r>
      <w:r w:rsidRPr="007A62F5">
        <w:rPr>
          <w:rFonts w:eastAsia="Times New Roman"/>
          <w:kern w:val="0"/>
          <w:lang w:eastAsia="hr-HR"/>
        </w:rPr>
        <w:t xml:space="preserve">policu osiguranja, prometnu dozvolu, zapisnik o redovnom tehničkom pregledu </w:t>
      </w:r>
      <w:r>
        <w:rPr>
          <w:rFonts w:eastAsia="Times New Roman"/>
          <w:kern w:val="0"/>
          <w:lang w:eastAsia="hr-HR"/>
        </w:rPr>
        <w:t xml:space="preserve"> </w:t>
      </w:r>
      <w:r w:rsidR="00C303F6">
        <w:rPr>
          <w:rFonts w:eastAsia="Calibri"/>
        </w:rPr>
        <w:t>i u podatke Ministarstva pravosuđa, Odjela za prekršajnu evidenciju za okrivljen</w:t>
      </w:r>
      <w:r>
        <w:rPr>
          <w:rFonts w:eastAsia="Calibri"/>
        </w:rPr>
        <w:t>ika</w:t>
      </w:r>
      <w:r w:rsidR="00C303F6">
        <w:rPr>
          <w:rFonts w:eastAsia="Calibri"/>
        </w:rPr>
        <w:t xml:space="preserve"> iz koje proizlazi da okrivljen</w:t>
      </w:r>
      <w:r>
        <w:rPr>
          <w:rFonts w:eastAsia="Calibri"/>
        </w:rPr>
        <w:t>ik</w:t>
      </w:r>
      <w:r w:rsidR="00C303F6">
        <w:rPr>
          <w:rFonts w:eastAsia="Calibri"/>
        </w:rPr>
        <w:t xml:space="preserve"> nije ranije prekršajno osuđivan.</w:t>
      </w:r>
    </w:p>
    <w:p w:rsidR="00C303F6" w:rsidP="00C303F6" w:rsidRDefault="00C303F6">
      <w:pPr>
        <w:jc w:val="both"/>
        <w:rPr>
          <w:sz w:val="23"/>
          <w:szCs w:val="23"/>
        </w:rPr>
      </w:pPr>
    </w:p>
    <w:p w:rsidR="00C303F6" w:rsidP="00C303F6" w:rsidRDefault="007A62F5">
      <w:pPr>
        <w:jc w:val="both"/>
        <w:rPr>
          <w:rFonts w:eastAsia="Calibri"/>
          <w:kern w:val="0"/>
        </w:rPr>
      </w:pPr>
      <w:r>
        <w:rPr>
          <w:rFonts w:eastAsia="Calibri"/>
          <w:kern w:val="0"/>
        </w:rPr>
        <w:t>4</w:t>
      </w:r>
      <w:r w:rsidR="00C303F6">
        <w:rPr>
          <w:rFonts w:eastAsia="Calibri"/>
          <w:kern w:val="0"/>
        </w:rPr>
        <w:t xml:space="preserve">. Na temelju ovako provedenog postupka, </w:t>
      </w:r>
      <w:r>
        <w:rPr>
          <w:rFonts w:eastAsia="Calibri"/>
          <w:kern w:val="0"/>
        </w:rPr>
        <w:t xml:space="preserve">ocjene svakog dokaza posebno i svih dokaza zajedno </w:t>
      </w:r>
      <w:r w:rsidR="00C303F6">
        <w:rPr>
          <w:rFonts w:eastAsia="Calibri"/>
          <w:kern w:val="0"/>
        </w:rPr>
        <w:t>Sud nalazi nedvojbeno utvrđenim da je okrivljen</w:t>
      </w:r>
      <w:r>
        <w:rPr>
          <w:rFonts w:eastAsia="Calibri"/>
          <w:kern w:val="0"/>
        </w:rPr>
        <w:t>ik</w:t>
      </w:r>
      <w:r w:rsidR="00C303F6">
        <w:rPr>
          <w:rFonts w:eastAsia="Calibri"/>
          <w:kern w:val="0"/>
        </w:rPr>
        <w:t xml:space="preserve"> počini</w:t>
      </w:r>
      <w:r>
        <w:rPr>
          <w:rFonts w:eastAsia="Calibri"/>
          <w:kern w:val="0"/>
        </w:rPr>
        <w:t>o</w:t>
      </w:r>
      <w:r w:rsidR="00C303F6">
        <w:rPr>
          <w:rFonts w:eastAsia="Calibri"/>
          <w:kern w:val="0"/>
        </w:rPr>
        <w:t xml:space="preserve"> prekršaj kako je to činjenično i pravno opisano u izreci odluke, pa </w:t>
      </w:r>
      <w:r>
        <w:rPr>
          <w:rFonts w:eastAsia="Calibri"/>
          <w:kern w:val="0"/>
        </w:rPr>
        <w:t xml:space="preserve">ga je </w:t>
      </w:r>
      <w:r w:rsidR="00C303F6">
        <w:rPr>
          <w:rFonts w:eastAsia="Calibri"/>
          <w:kern w:val="0"/>
        </w:rPr>
        <w:t>valjalo proglasiti kriv</w:t>
      </w:r>
      <w:r>
        <w:rPr>
          <w:rFonts w:eastAsia="Calibri"/>
          <w:kern w:val="0"/>
        </w:rPr>
        <w:t>i</w:t>
      </w:r>
      <w:r w:rsidR="00C303F6">
        <w:rPr>
          <w:rFonts w:eastAsia="Calibri"/>
          <w:kern w:val="0"/>
        </w:rPr>
        <w:t>m i kazniti po zakonu.</w:t>
      </w:r>
    </w:p>
    <w:p w:rsidR="00C303F6" w:rsidP="00C303F6" w:rsidRDefault="00C303F6">
      <w:pPr>
        <w:jc w:val="both"/>
      </w:pPr>
    </w:p>
    <w:p w:rsidR="00C303F6" w:rsidP="00C303F6" w:rsidRDefault="007A62F5">
      <w:pPr>
        <w:jc w:val="both"/>
      </w:pPr>
      <w:r>
        <w:t>5</w:t>
      </w:r>
      <w:r w:rsidR="00C303F6">
        <w:t xml:space="preserve">. </w:t>
      </w:r>
      <w:r>
        <w:t xml:space="preserve">Sud nije prihvatio obranu okrivljenika da isti nije kriv za počinjenje prekršaja jer je izvršenim uvidom </w:t>
      </w:r>
      <w:r w:rsidR="00C303F6">
        <w:t>u policu osiguranja od automobilske odgovornosti broj</w:t>
      </w:r>
      <w:r>
        <w:t xml:space="preserve"> 068400588314</w:t>
      </w:r>
      <w:r w:rsidR="00C303F6">
        <w:t>, utvrdio da je ista sklopljena sa početkom trajanja</w:t>
      </w:r>
      <w:r>
        <w:t xml:space="preserve"> 31.kolovoza 2022</w:t>
      </w:r>
      <w:r w:rsidR="00C303F6">
        <w:t>.,</w:t>
      </w:r>
      <w:r>
        <w:t xml:space="preserve"> </w:t>
      </w:r>
      <w:r>
        <w:lastRenderedPageBreak/>
        <w:t>u 10:00 sati</w:t>
      </w:r>
      <w:r w:rsidR="00C303F6">
        <w:t xml:space="preserve"> do </w:t>
      </w:r>
      <w:r>
        <w:t>31.kolovoza 2023., u 24:00 sati. Iz police osiguranja broj 068400654015, dostavljene od strane okrivljenika Sud je utvrdio da je ista sklopljena 26.rujna 2023., u 12:10 sati u trajanju do 26.rujna 2024., dakle okrivljenik je naknadno nakon isteka trajanja police osiguranja 31.kolovoza 2023., u 24:00 sati istu sklopio. Slijedom takvih utvrđenja, Sud smatra nedvojbeno utvrđenim da su u ponašanju okrivljenika ostvarena obilježja djela prekršaja za koji se tereti.</w:t>
      </w:r>
    </w:p>
    <w:p w:rsidR="00C303F6" w:rsidP="00C303F6" w:rsidRDefault="00C303F6">
      <w:pPr>
        <w:jc w:val="both"/>
      </w:pPr>
    </w:p>
    <w:p w:rsidR="00C303F6" w:rsidP="00C303F6" w:rsidRDefault="007A62F5">
      <w:pPr>
        <w:jc w:val="both"/>
        <w:rPr>
          <w:sz w:val="23"/>
          <w:szCs w:val="23"/>
        </w:rPr>
      </w:pPr>
      <w:r>
        <w:t>6</w:t>
      </w:r>
      <w:r w:rsidR="00C303F6">
        <w:rPr>
          <w:sz w:val="23"/>
          <w:szCs w:val="23"/>
        </w:rPr>
        <w:t xml:space="preserve">. Sukladno članku 65. stavak 3. ZOOP novčanom kaznom u iznosu od 660,00 do 6630,00 eura kaznit će se za prekršaj fizička osoba ako kao vlasnik vozila ili vlasnik automatiziranog vozila odnosno korisnik u svojstvu posjednika brodice, odnosno jahte prije upotrebe vozila ili vlasnik automatiziranog vozila, brodice, odnosno jahte u prometu ne sklopi ugovor o obveznom osiguranju iz članka 2. ovoga Zakona te ga ne obnavlja dok je vozilo, automatizirano vozilo, brodica odnosno jahta u prometu sukladno odredbi članka 4. stavka 1. ovoga Zakona. </w:t>
      </w:r>
    </w:p>
    <w:p w:rsidR="007A62F5" w:rsidP="00C303F6" w:rsidRDefault="007A62F5">
      <w:pPr>
        <w:jc w:val="both"/>
        <w:rPr>
          <w:sz w:val="23"/>
          <w:szCs w:val="23"/>
        </w:rPr>
      </w:pPr>
    </w:p>
    <w:p w:rsidR="00C303F6" w:rsidP="00C303F6" w:rsidRDefault="007A62F5">
      <w:pPr>
        <w:jc w:val="both"/>
        <w:rPr>
          <w:sz w:val="23"/>
          <w:szCs w:val="23"/>
        </w:rPr>
      </w:pPr>
      <w:r>
        <w:rPr>
          <w:sz w:val="23"/>
          <w:szCs w:val="23"/>
        </w:rPr>
        <w:t>7</w:t>
      </w:r>
      <w:r w:rsidR="00C303F6">
        <w:rPr>
          <w:sz w:val="23"/>
          <w:szCs w:val="23"/>
        </w:rPr>
        <w:t xml:space="preserve">. Pri odmjeravanju novčane kazne sud je uzeo u obzir sve okolnosti iz članka 36. stavak 1. i stavak 2. PZ-a. Otegotne okolnosti sud nije našao, a kao olakotne okolnosti </w:t>
      </w:r>
      <w:r>
        <w:rPr>
          <w:sz w:val="23"/>
          <w:szCs w:val="23"/>
        </w:rPr>
        <w:t xml:space="preserve">Sud je </w:t>
      </w:r>
      <w:r w:rsidR="00C303F6">
        <w:rPr>
          <w:sz w:val="23"/>
          <w:szCs w:val="23"/>
        </w:rPr>
        <w:t>cijenio prekršajnu ne osuđivanost okrivljen</w:t>
      </w:r>
      <w:r>
        <w:rPr>
          <w:sz w:val="23"/>
          <w:szCs w:val="23"/>
        </w:rPr>
        <w:t xml:space="preserve">ika. Obzirom na navedeno, Sud </w:t>
      </w:r>
      <w:r w:rsidR="00C303F6">
        <w:rPr>
          <w:sz w:val="23"/>
          <w:szCs w:val="23"/>
        </w:rPr>
        <w:t xml:space="preserve">smatra </w:t>
      </w:r>
      <w:r>
        <w:rPr>
          <w:sz w:val="23"/>
          <w:szCs w:val="23"/>
        </w:rPr>
        <w:t>opravdanim okrivljeniku izreći novčanu kaznu u zakonom propisanom minimum</w:t>
      </w:r>
      <w:r w:rsidR="00637D75">
        <w:rPr>
          <w:sz w:val="23"/>
          <w:szCs w:val="23"/>
        </w:rPr>
        <w:t>u</w:t>
      </w:r>
      <w:r>
        <w:rPr>
          <w:sz w:val="23"/>
          <w:szCs w:val="23"/>
        </w:rPr>
        <w:t xml:space="preserve">, </w:t>
      </w:r>
      <w:r w:rsidR="00637D75">
        <w:rPr>
          <w:sz w:val="23"/>
          <w:szCs w:val="23"/>
        </w:rPr>
        <w:t xml:space="preserve">smatrajući će tako izrečena kazna, </w:t>
      </w:r>
      <w:r w:rsidR="00C303F6">
        <w:rPr>
          <w:sz w:val="23"/>
          <w:szCs w:val="23"/>
        </w:rPr>
        <w:t xml:space="preserve">djelovati </w:t>
      </w:r>
      <w:r w:rsidR="00637D75">
        <w:rPr>
          <w:sz w:val="23"/>
          <w:szCs w:val="23"/>
        </w:rPr>
        <w:t xml:space="preserve">na okrivljenika </w:t>
      </w:r>
      <w:r w:rsidR="00C303F6">
        <w:rPr>
          <w:sz w:val="23"/>
          <w:szCs w:val="23"/>
        </w:rPr>
        <w:t xml:space="preserve">na način da ubuduće poštuje pravila prometa, </w:t>
      </w:r>
      <w:r w:rsidR="00637D75">
        <w:rPr>
          <w:sz w:val="23"/>
          <w:szCs w:val="23"/>
        </w:rPr>
        <w:t xml:space="preserve">da </w:t>
      </w:r>
      <w:r w:rsidR="00C303F6">
        <w:rPr>
          <w:sz w:val="23"/>
          <w:szCs w:val="23"/>
        </w:rPr>
        <w:t xml:space="preserve">prethodno provjerava pravni status vozila i da ne čini ovakve ili slične prekršaje, te da će se, imajući u vidu i zahtjev generalnog preventivnog djelovanja i takvom kaznom postići svrha kažnjavanja. </w:t>
      </w:r>
    </w:p>
    <w:p w:rsidR="00C303F6" w:rsidP="00C303F6" w:rsidRDefault="00C303F6">
      <w:pPr>
        <w:jc w:val="both"/>
        <w:rPr>
          <w:sz w:val="23"/>
          <w:szCs w:val="23"/>
        </w:rPr>
      </w:pPr>
    </w:p>
    <w:p w:rsidR="00C303F6" w:rsidP="00C303F6" w:rsidRDefault="00637D75">
      <w:pPr>
        <w:jc w:val="both"/>
        <w:rPr>
          <w:sz w:val="23"/>
          <w:szCs w:val="23"/>
        </w:rPr>
      </w:pPr>
      <w:r>
        <w:rPr>
          <w:sz w:val="23"/>
          <w:szCs w:val="23"/>
        </w:rPr>
        <w:t>7</w:t>
      </w:r>
      <w:r w:rsidR="00C303F6">
        <w:rPr>
          <w:sz w:val="23"/>
          <w:szCs w:val="23"/>
        </w:rPr>
        <w:t>.1.Sukladno članku 152. stavku 3. PZ-a, novčana kazna smatrat će se u cijelosti plaćenom ako okrivljen</w:t>
      </w:r>
      <w:r>
        <w:rPr>
          <w:sz w:val="23"/>
          <w:szCs w:val="23"/>
        </w:rPr>
        <w:t>ik</w:t>
      </w:r>
      <w:r w:rsidR="00C303F6">
        <w:rPr>
          <w:sz w:val="23"/>
          <w:szCs w:val="23"/>
        </w:rPr>
        <w:t xml:space="preserve"> plati dvije trećine izrečene novčane kazne u roku određenom ovom odlukom. </w:t>
      </w:r>
    </w:p>
    <w:p w:rsidR="00C303F6" w:rsidP="00C303F6" w:rsidRDefault="00C303F6">
      <w:pPr>
        <w:jc w:val="both"/>
        <w:rPr>
          <w:sz w:val="23"/>
          <w:szCs w:val="23"/>
        </w:rPr>
      </w:pPr>
    </w:p>
    <w:p w:rsidR="00C303F6" w:rsidP="00C303F6" w:rsidRDefault="00637D75">
      <w:pPr>
        <w:jc w:val="both"/>
        <w:rPr>
          <w:sz w:val="23"/>
          <w:szCs w:val="23"/>
        </w:rPr>
      </w:pPr>
      <w:r>
        <w:rPr>
          <w:sz w:val="23"/>
          <w:szCs w:val="23"/>
        </w:rPr>
        <w:t>8</w:t>
      </w:r>
      <w:r w:rsidR="00C303F6">
        <w:rPr>
          <w:sz w:val="23"/>
          <w:szCs w:val="23"/>
        </w:rPr>
        <w:t>. Kako je okrivljen</w:t>
      </w:r>
      <w:r>
        <w:rPr>
          <w:sz w:val="23"/>
          <w:szCs w:val="23"/>
        </w:rPr>
        <w:t>ik</w:t>
      </w:r>
      <w:r w:rsidR="00C303F6">
        <w:rPr>
          <w:sz w:val="23"/>
          <w:szCs w:val="23"/>
        </w:rPr>
        <w:t xml:space="preserve"> proglašen kriv</w:t>
      </w:r>
      <w:r>
        <w:rPr>
          <w:sz w:val="23"/>
          <w:szCs w:val="23"/>
        </w:rPr>
        <w:t>i</w:t>
      </w:r>
      <w:r w:rsidR="00C303F6">
        <w:rPr>
          <w:sz w:val="23"/>
          <w:szCs w:val="23"/>
        </w:rPr>
        <w:t xml:space="preserve">m, sud ju </w:t>
      </w:r>
      <w:r>
        <w:rPr>
          <w:sz w:val="23"/>
          <w:szCs w:val="23"/>
        </w:rPr>
        <w:t xml:space="preserve">istoga </w:t>
      </w:r>
      <w:r w:rsidR="00C303F6">
        <w:rPr>
          <w:sz w:val="23"/>
          <w:szCs w:val="23"/>
        </w:rPr>
        <w:t>obvezao na plaćanje paušalnih troškova prekršajnog postupka u iznosu koji je odmjeren obzirom na složenost</w:t>
      </w:r>
      <w:r>
        <w:rPr>
          <w:sz w:val="23"/>
          <w:szCs w:val="23"/>
        </w:rPr>
        <w:t xml:space="preserve"> i</w:t>
      </w:r>
      <w:r w:rsidR="00C303F6">
        <w:rPr>
          <w:sz w:val="23"/>
          <w:szCs w:val="23"/>
        </w:rPr>
        <w:t xml:space="preserve"> trajanje postupka. </w:t>
      </w:r>
    </w:p>
    <w:p w:rsidR="00C303F6" w:rsidP="00C303F6" w:rsidRDefault="00C303F6">
      <w:pPr>
        <w:jc w:val="both"/>
        <w:rPr>
          <w:sz w:val="23"/>
          <w:szCs w:val="23"/>
        </w:rPr>
      </w:pPr>
    </w:p>
    <w:p w:rsidR="00C303F6" w:rsidP="00C303F6" w:rsidRDefault="00637D75">
      <w:pPr>
        <w:jc w:val="both"/>
        <w:rPr>
          <w:sz w:val="23"/>
          <w:szCs w:val="23"/>
        </w:rPr>
      </w:pPr>
      <w:r>
        <w:rPr>
          <w:sz w:val="23"/>
          <w:szCs w:val="23"/>
        </w:rPr>
        <w:t>9</w:t>
      </w:r>
      <w:r w:rsidR="00C303F6">
        <w:rPr>
          <w:sz w:val="23"/>
          <w:szCs w:val="23"/>
        </w:rPr>
        <w:t xml:space="preserve">. Slijedom navedenoga, odlučeno je kao u izreci ove presude. </w:t>
      </w:r>
    </w:p>
    <w:p w:rsidR="00C303F6" w:rsidP="00C303F6" w:rsidRDefault="00C303F6">
      <w:pPr>
        <w:jc w:val="both"/>
        <w:rPr>
          <w:sz w:val="23"/>
          <w:szCs w:val="23"/>
        </w:rPr>
      </w:pPr>
    </w:p>
    <w:p w:rsidR="00C303F6" w:rsidP="00C303F6" w:rsidRDefault="00C303F6">
      <w:pPr>
        <w:jc w:val="center"/>
        <w:rPr>
          <w:sz w:val="23"/>
          <w:szCs w:val="23"/>
        </w:rPr>
      </w:pPr>
      <w:r>
        <w:rPr>
          <w:sz w:val="23"/>
          <w:szCs w:val="23"/>
        </w:rPr>
        <w:t>Rijeka, 19.veljače 2026.</w:t>
      </w:r>
    </w:p>
    <w:p w:rsidR="00C303F6" w:rsidP="00C303F6" w:rsidRDefault="00C303F6">
      <w:pPr>
        <w:jc w:val="center"/>
        <w:rPr>
          <w:sz w:val="23"/>
          <w:szCs w:val="23"/>
        </w:rPr>
      </w:pPr>
      <w:r>
        <w:rPr>
          <w:sz w:val="23"/>
          <w:szCs w:val="23"/>
        </w:rPr>
        <w:t xml:space="preserve"> </w:t>
      </w:r>
    </w:p>
    <w:p w:rsidR="00C303F6" w:rsidP="00C303F6" w:rsidRDefault="00C303F6">
      <w:pPr>
        <w:jc w:val="both"/>
        <w:rPr>
          <w:sz w:val="23"/>
          <w:szCs w:val="23"/>
        </w:rPr>
      </w:pPr>
      <w:r>
        <w:rPr>
          <w:sz w:val="23"/>
          <w:szCs w:val="23"/>
        </w:rPr>
        <w:t xml:space="preserve">Sudski savjetnik:                                                                                            Sudac: </w:t>
      </w:r>
    </w:p>
    <w:p w:rsidR="00C303F6" w:rsidP="00C303F6" w:rsidRDefault="00C303F6">
      <w:pPr>
        <w:jc w:val="both"/>
        <w:rPr>
          <w:sz w:val="23"/>
          <w:szCs w:val="23"/>
        </w:rPr>
      </w:pPr>
      <w:r>
        <w:rPr>
          <w:sz w:val="23"/>
          <w:szCs w:val="23"/>
        </w:rPr>
        <w:t>Karolina Dragojević                                                                                        Vlado Pleše</w:t>
      </w:r>
    </w:p>
    <w:p w:rsidR="00C303F6" w:rsidP="00C303F6" w:rsidRDefault="00C303F6">
      <w:pPr>
        <w:jc w:val="both"/>
        <w:rPr>
          <w:sz w:val="23"/>
          <w:szCs w:val="23"/>
        </w:rPr>
      </w:pPr>
    </w:p>
    <w:p w:rsidR="00C303F6" w:rsidP="00C303F6" w:rsidRDefault="00C303F6">
      <w:pPr>
        <w:jc w:val="both"/>
        <w:rPr>
          <w:sz w:val="23"/>
          <w:szCs w:val="23"/>
        </w:rPr>
      </w:pPr>
    </w:p>
    <w:p w:rsidR="00C303F6" w:rsidP="00C303F6" w:rsidRDefault="00C303F6">
      <w:pPr>
        <w:jc w:val="both"/>
        <w:rPr>
          <w:sz w:val="23"/>
          <w:szCs w:val="23"/>
        </w:rPr>
      </w:pPr>
      <w:r>
        <w:rPr>
          <w:sz w:val="23"/>
          <w:szCs w:val="23"/>
        </w:rPr>
        <w:t xml:space="preserve">UPUTA O PRAVNOM LIJEKU: </w:t>
      </w:r>
    </w:p>
    <w:p w:rsidR="00C303F6" w:rsidP="00C303F6" w:rsidRDefault="00C303F6">
      <w:pPr>
        <w:jc w:val="both"/>
        <w:rPr>
          <w:kern w:val="0"/>
          <w:sz w:val="23"/>
          <w:szCs w:val="23"/>
        </w:rPr>
      </w:pPr>
      <w:r>
        <w:rPr>
          <w:sz w:val="23"/>
          <w:szCs w:val="23"/>
        </w:rPr>
        <w:t xml:space="preserve">         </w:t>
      </w:r>
      <w:r>
        <w:rPr>
          <w:kern w:val="0"/>
          <w:sz w:val="23"/>
          <w:szCs w:val="23"/>
        </w:rPr>
        <w:t xml:space="preserve">Protiv ove presude stranke imaju pravo žalbe u roku od 8 (osam) dana od dana dostave prijepisa presude. Žalba se podnosi Općinskom sudu u Rijeci  u 2 (dva) istovjetna primjerka, a o žalbi odlučuje Visoki prekršajni sud RH. </w:t>
      </w:r>
    </w:p>
    <w:p w:rsidR="00C303F6" w:rsidP="00C303F6" w:rsidRDefault="00C303F6">
      <w:pPr>
        <w:jc w:val="both"/>
        <w:rPr>
          <w:kern w:val="0"/>
          <w:sz w:val="23"/>
          <w:szCs w:val="23"/>
        </w:rPr>
      </w:pPr>
    </w:p>
    <w:p w:rsidR="00C303F6" w:rsidP="00C303F6" w:rsidRDefault="00C303F6">
      <w:pPr>
        <w:jc w:val="both"/>
        <w:rPr>
          <w:sz w:val="23"/>
          <w:szCs w:val="23"/>
        </w:rPr>
      </w:pPr>
    </w:p>
    <w:p w:rsidR="00C303F6" w:rsidP="00C303F6" w:rsidRDefault="00C303F6">
      <w:pPr>
        <w:jc w:val="both"/>
        <w:rPr>
          <w:sz w:val="23"/>
          <w:szCs w:val="23"/>
        </w:rPr>
      </w:pPr>
      <w:r>
        <w:rPr>
          <w:sz w:val="23"/>
          <w:szCs w:val="23"/>
        </w:rPr>
        <w:t xml:space="preserve">DNA: </w:t>
      </w:r>
    </w:p>
    <w:p w:rsidR="00C303F6" w:rsidP="00C303F6" w:rsidRDefault="00C303F6">
      <w:pPr>
        <w:jc w:val="both"/>
      </w:pPr>
      <w:r>
        <w:t>1.Okrivljen</w:t>
      </w:r>
      <w:r w:rsidR="00637D75">
        <w:t>ik</w:t>
      </w:r>
    </w:p>
    <w:p w:rsidR="00637D75" w:rsidP="00C303F6" w:rsidRDefault="00637D75">
      <w:pPr>
        <w:jc w:val="both"/>
      </w:pPr>
      <w:r>
        <w:t>2. Branitelj okrivljenika</w:t>
      </w:r>
    </w:p>
    <w:p w:rsidR="001B2332" w:rsidP="00210B54" w:rsidRDefault="00637D75">
      <w:pPr>
        <w:jc w:val="both"/>
      </w:pPr>
      <w:r>
        <w:t>3</w:t>
      </w:r>
      <w:r w:rsidR="00C303F6">
        <w:t>.Tužitelj</w:t>
      </w:r>
    </w:p>
    <w:sectPr w:rsidR="001B2332" w:rsidSect="00637D75">
      <w:headerReference w:type="default" r:id="rId8"/>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960A1E" w:rsidP="00637D75" w:rsidRDefault="00960A1E">
      <w:r>
        <w:separator/>
      </w:r>
    </w:p>
  </w:endnote>
  <w:endnote w:type="continuationSeparator" w:id="0">
    <w:p w:rsidR="00960A1E" w:rsidP="00637D75" w:rsidRDefault="00960A1E">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usb0="E0002EFF" w:usb1="C000785B" w:usb2="00000009" w:usb3="00000000" w:csb0="000001FF" w:csb1="00000000"/>
  </w:font>
  <w:font w:name="Aptos">
    <w:altName w:val="Arial"/>
    <w:charset w:val="00"/>
    <w:family w:val="swiss"/>
    <w:pitch w:val="variable"/>
    <w:sig w:usb0="00000001" w:usb1="00000003" w:usb2="00000000" w:usb3="00000000" w:csb0="0000019F" w:csb1="00000000"/>
  </w:font>
  <w:font w:name="Aptos Display">
    <w:altName w:val="Arial"/>
    <w:charset w:val="00"/>
    <w:family w:val="swiss"/>
    <w:pitch w:val="variable"/>
    <w:sig w:usb0="00000001" w:usb1="00000003" w:usb2="00000000" w:usb3="00000000" w:csb0="0000019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960A1E" w:rsidP="00637D75" w:rsidRDefault="00960A1E">
      <w:r>
        <w:separator/>
      </w:r>
    </w:p>
  </w:footnote>
  <w:footnote w:type="continuationSeparator" w:id="0">
    <w:p w:rsidR="00960A1E" w:rsidP="00637D75" w:rsidRDefault="00960A1E">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39829266"/>
      <w:docPartObj>
        <w:docPartGallery w:val="Page Numbers (Top of Page)"/>
        <w:docPartUnique/>
      </w:docPartObj>
    </w:sdtPr>
    <w:sdtEndPr/>
    <w:sdtContent>
      <w:p w:rsidR="00637D75" w:rsidRDefault="00637D75">
        <w:pPr>
          <w:pStyle w:val="Zaglavlje"/>
          <w:jc w:val="center"/>
        </w:pPr>
        <w:r>
          <w:fldChar w:fldCharType="begin"/>
        </w:r>
        <w:r>
          <w:instrText>PAGE   \* MERGEFORMAT</w:instrText>
        </w:r>
        <w:r>
          <w:fldChar w:fldCharType="separate"/>
        </w:r>
        <w:r w:rsidR="00210B54">
          <w:rPr>
            <w:noProof/>
          </w:rPr>
          <w:t>3</w:t>
        </w:r>
        <w:r>
          <w:fldChar w:fldCharType="end"/>
        </w:r>
      </w:p>
    </w:sdtContent>
  </w:sdt>
  <w:p w:rsidR="00637D75" w:rsidRDefault="00637D75">
    <w:pPr>
      <w:pStyle w:val="Zaglavlje"/>
    </w:pPr>
  </w:p>
  <w:p w:rsidR="00637D75" w:rsidP="00637D75" w:rsidRDefault="00210B54">
    <w:pPr>
      <w:jc w:val="right"/>
      <w:rPr>
        <w:rFonts w:eastAsia="Calibri"/>
        <w:kern w:val="0"/>
      </w:rPr>
    </w:pPr>
    <w:r>
      <w:rPr>
        <w:rFonts w:eastAsia="Calibri"/>
        <w:kern w:val="0"/>
      </w:rPr>
      <w:t>Posl.br. Pp-3606/2023-5</w:t>
    </w:r>
  </w:p>
  <w:p w:rsidR="00637D75" w:rsidRDefault="00637D75">
    <w:pPr>
      <w:pStyle w:val="Zaglavlje"/>
    </w:pPr>
  </w:p>
</w:hdr>
</file>

<file path=word/settings.xml><?xml version="1.0" encoding="utf-8"?>
<w:settings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03F6"/>
    <w:rsid w:val="001B2332"/>
    <w:rsid w:val="00210B54"/>
    <w:rsid w:val="00542FEC"/>
    <w:rsid w:val="00637D75"/>
    <w:rsid w:val="007A62F5"/>
    <w:rsid w:val="008E2B84"/>
    <w:rsid w:val="00960A1E"/>
    <w:rsid w:val="00C303F6"/>
    <w:rsid w:val="00FC6DA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chartTrackingRefBased/>
  <w14:docId w14:val="7F2237F6"/>
  <w15:docId w15:val="{CC9A0E59-DE86-4C74-BB53-1F36FF554CCD}"/>
</w:settings>
</file>

<file path=word/styles.xml><?xml version="1.0" encoding="utf-8"?>
<w:styles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Arial" w:hAnsi="Arial" w:cs="Arial" w:eastAsiaTheme="minorHAnsi"/>
        <w:kern w:val="2"/>
        <w:sz w:val="24"/>
        <w:szCs w:val="24"/>
        <w:lang w:val="hr-HR" w:eastAsia="en-US" w:bidi="ar-SA"/>
      </w:rPr>
    </w:rPrDefault>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C303F6"/>
    <w:rPr>
      <w:rFonts w:eastAsia="Aptos"/>
    </w:rPr>
  </w:style>
  <w:style w:type="paragraph" w:styleId="Naslov1">
    <w:name w:val="heading 1"/>
    <w:basedOn w:val="Normal"/>
    <w:next w:val="Normal"/>
    <w:link w:val="Naslov1Char"/>
    <w:uiPriority w:val="9"/>
    <w:qFormat/>
    <w:rsid w:val="00C303F6"/>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Naslov2">
    <w:name w:val="heading 2"/>
    <w:basedOn w:val="Normal"/>
    <w:next w:val="Normal"/>
    <w:link w:val="Naslov2Char"/>
    <w:uiPriority w:val="9"/>
    <w:semiHidden/>
    <w:unhideWhenUsed/>
    <w:qFormat/>
    <w:rsid w:val="00C303F6"/>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Naslov3">
    <w:name w:val="heading 3"/>
    <w:basedOn w:val="Normal"/>
    <w:next w:val="Normal"/>
    <w:link w:val="Naslov3Char"/>
    <w:uiPriority w:val="9"/>
    <w:semiHidden/>
    <w:unhideWhenUsed/>
    <w:qFormat/>
    <w:rsid w:val="00C303F6"/>
    <w:pPr>
      <w:keepNext/>
      <w:keepLines/>
      <w:spacing w:before="160" w:after="80"/>
      <w:outlineLvl w:val="2"/>
    </w:pPr>
    <w:rPr>
      <w:rFonts w:asciiTheme="minorHAnsi" w:hAnsiTheme="minorHAnsi" w:eastAsiaTheme="majorEastAsia" w:cstheme="majorBidi"/>
      <w:color w:val="0F4761" w:themeColor="accent1" w:themeShade="BF"/>
      <w:sz w:val="28"/>
      <w:szCs w:val="28"/>
    </w:rPr>
  </w:style>
  <w:style w:type="paragraph" w:styleId="Naslov4">
    <w:name w:val="heading 4"/>
    <w:basedOn w:val="Normal"/>
    <w:next w:val="Normal"/>
    <w:link w:val="Naslov4Char"/>
    <w:uiPriority w:val="9"/>
    <w:semiHidden/>
    <w:unhideWhenUsed/>
    <w:qFormat/>
    <w:rsid w:val="00C303F6"/>
    <w:pPr>
      <w:keepNext/>
      <w:keepLines/>
      <w:spacing w:before="80" w:after="40"/>
      <w:outlineLvl w:val="3"/>
    </w:pPr>
    <w:rPr>
      <w:rFonts w:asciiTheme="minorHAnsi" w:hAnsiTheme="minorHAnsi" w:eastAsiaTheme="majorEastAsia" w:cstheme="majorBidi"/>
      <w:i/>
      <w:iCs/>
      <w:color w:val="0F4761" w:themeColor="accent1" w:themeShade="BF"/>
    </w:rPr>
  </w:style>
  <w:style w:type="paragraph" w:styleId="Naslov5">
    <w:name w:val="heading 5"/>
    <w:basedOn w:val="Normal"/>
    <w:next w:val="Normal"/>
    <w:link w:val="Naslov5Char"/>
    <w:uiPriority w:val="9"/>
    <w:semiHidden/>
    <w:unhideWhenUsed/>
    <w:qFormat/>
    <w:rsid w:val="00C303F6"/>
    <w:pPr>
      <w:keepNext/>
      <w:keepLines/>
      <w:spacing w:before="80" w:after="40"/>
      <w:outlineLvl w:val="4"/>
    </w:pPr>
    <w:rPr>
      <w:rFonts w:asciiTheme="minorHAnsi" w:hAnsiTheme="minorHAnsi" w:eastAsiaTheme="majorEastAsia" w:cstheme="majorBidi"/>
      <w:color w:val="0F4761" w:themeColor="accent1" w:themeShade="BF"/>
    </w:rPr>
  </w:style>
  <w:style w:type="paragraph" w:styleId="Naslov6">
    <w:name w:val="heading 6"/>
    <w:basedOn w:val="Normal"/>
    <w:next w:val="Normal"/>
    <w:link w:val="Naslov6Char"/>
    <w:uiPriority w:val="9"/>
    <w:semiHidden/>
    <w:unhideWhenUsed/>
    <w:qFormat/>
    <w:rsid w:val="00C303F6"/>
    <w:pPr>
      <w:keepNext/>
      <w:keepLines/>
      <w:spacing w:before="40"/>
      <w:outlineLvl w:val="5"/>
    </w:pPr>
    <w:rPr>
      <w:rFonts w:asciiTheme="minorHAnsi" w:hAnsiTheme="minorHAnsi" w:eastAsiaTheme="majorEastAsia" w:cstheme="majorBidi"/>
      <w:i/>
      <w:iCs/>
      <w:color w:val="595959" w:themeColor="text1" w:themeTint="A6"/>
    </w:rPr>
  </w:style>
  <w:style w:type="paragraph" w:styleId="Naslov7">
    <w:name w:val="heading 7"/>
    <w:basedOn w:val="Normal"/>
    <w:next w:val="Normal"/>
    <w:link w:val="Naslov7Char"/>
    <w:uiPriority w:val="9"/>
    <w:semiHidden/>
    <w:unhideWhenUsed/>
    <w:qFormat/>
    <w:rsid w:val="00C303F6"/>
    <w:pPr>
      <w:keepNext/>
      <w:keepLines/>
      <w:spacing w:before="40"/>
      <w:outlineLvl w:val="6"/>
    </w:pPr>
    <w:rPr>
      <w:rFonts w:asciiTheme="minorHAnsi" w:hAnsiTheme="minorHAnsi" w:eastAsiaTheme="majorEastAsia" w:cstheme="majorBidi"/>
      <w:color w:val="595959" w:themeColor="text1" w:themeTint="A6"/>
    </w:rPr>
  </w:style>
  <w:style w:type="paragraph" w:styleId="Naslov8">
    <w:name w:val="heading 8"/>
    <w:basedOn w:val="Normal"/>
    <w:next w:val="Normal"/>
    <w:link w:val="Naslov8Char"/>
    <w:uiPriority w:val="9"/>
    <w:semiHidden/>
    <w:unhideWhenUsed/>
    <w:qFormat/>
    <w:rsid w:val="00C303F6"/>
    <w:pPr>
      <w:keepNext/>
      <w:keepLines/>
      <w:outlineLvl w:val="7"/>
    </w:pPr>
    <w:rPr>
      <w:rFonts w:asciiTheme="minorHAnsi" w:hAnsiTheme="minorHAnsi" w:eastAsiaTheme="majorEastAsia" w:cstheme="majorBidi"/>
      <w:i/>
      <w:iCs/>
      <w:color w:val="272727" w:themeColor="text1" w:themeTint="D8"/>
    </w:rPr>
  </w:style>
  <w:style w:type="paragraph" w:styleId="Naslov9">
    <w:name w:val="heading 9"/>
    <w:basedOn w:val="Normal"/>
    <w:next w:val="Normal"/>
    <w:link w:val="Naslov9Char"/>
    <w:uiPriority w:val="9"/>
    <w:semiHidden/>
    <w:unhideWhenUsed/>
    <w:qFormat/>
    <w:rsid w:val="00C303F6"/>
    <w:pPr>
      <w:keepNext/>
      <w:keepLines/>
      <w:outlineLvl w:val="8"/>
    </w:pPr>
    <w:rPr>
      <w:rFonts w:asciiTheme="minorHAnsi" w:hAnsiTheme="minorHAnsi" w:eastAsiaTheme="majorEastAsia" w:cstheme="majorBidi"/>
      <w:color w:val="272727" w:themeColor="text1" w:themeTint="D8"/>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Naslov1Char" w:customStyle="true">
    <w:name w:val="Naslov 1 Char"/>
    <w:basedOn w:val="Zadanifontodlomka"/>
    <w:link w:val="Naslov1"/>
    <w:uiPriority w:val="9"/>
    <w:rsid w:val="00C303F6"/>
    <w:rPr>
      <w:rFonts w:asciiTheme="majorHAnsi" w:hAnsiTheme="majorHAnsi" w:eastAsiaTheme="majorEastAsia" w:cstheme="majorBidi"/>
      <w:color w:val="0F4761" w:themeColor="accent1" w:themeShade="BF"/>
      <w:sz w:val="40"/>
      <w:szCs w:val="40"/>
    </w:rPr>
  </w:style>
  <w:style w:type="character" w:styleId="Naslov2Char" w:customStyle="true">
    <w:name w:val="Naslov 2 Char"/>
    <w:basedOn w:val="Zadanifontodlomka"/>
    <w:link w:val="Naslov2"/>
    <w:uiPriority w:val="9"/>
    <w:semiHidden/>
    <w:rsid w:val="00C303F6"/>
    <w:rPr>
      <w:rFonts w:asciiTheme="majorHAnsi" w:hAnsiTheme="majorHAnsi" w:eastAsiaTheme="majorEastAsia" w:cstheme="majorBidi"/>
      <w:color w:val="0F4761" w:themeColor="accent1" w:themeShade="BF"/>
      <w:sz w:val="32"/>
      <w:szCs w:val="32"/>
    </w:rPr>
  </w:style>
  <w:style w:type="character" w:styleId="Naslov3Char" w:customStyle="true">
    <w:name w:val="Naslov 3 Char"/>
    <w:basedOn w:val="Zadanifontodlomka"/>
    <w:link w:val="Naslov3"/>
    <w:uiPriority w:val="9"/>
    <w:semiHidden/>
    <w:rsid w:val="00C303F6"/>
    <w:rPr>
      <w:rFonts w:asciiTheme="minorHAnsi" w:hAnsiTheme="minorHAnsi" w:eastAsiaTheme="majorEastAsia" w:cstheme="majorBidi"/>
      <w:color w:val="0F4761" w:themeColor="accent1" w:themeShade="BF"/>
      <w:sz w:val="28"/>
      <w:szCs w:val="28"/>
    </w:rPr>
  </w:style>
  <w:style w:type="character" w:styleId="Naslov4Char" w:customStyle="true">
    <w:name w:val="Naslov 4 Char"/>
    <w:basedOn w:val="Zadanifontodlomka"/>
    <w:link w:val="Naslov4"/>
    <w:uiPriority w:val="9"/>
    <w:semiHidden/>
    <w:rsid w:val="00C303F6"/>
    <w:rPr>
      <w:rFonts w:asciiTheme="minorHAnsi" w:hAnsiTheme="minorHAnsi" w:eastAsiaTheme="majorEastAsia" w:cstheme="majorBidi"/>
      <w:i/>
      <w:iCs/>
      <w:color w:val="0F4761" w:themeColor="accent1" w:themeShade="BF"/>
    </w:rPr>
  </w:style>
  <w:style w:type="character" w:styleId="Naslov5Char" w:customStyle="true">
    <w:name w:val="Naslov 5 Char"/>
    <w:basedOn w:val="Zadanifontodlomka"/>
    <w:link w:val="Naslov5"/>
    <w:uiPriority w:val="9"/>
    <w:semiHidden/>
    <w:rsid w:val="00C303F6"/>
    <w:rPr>
      <w:rFonts w:asciiTheme="minorHAnsi" w:hAnsiTheme="minorHAnsi" w:eastAsiaTheme="majorEastAsia" w:cstheme="majorBidi"/>
      <w:color w:val="0F4761" w:themeColor="accent1" w:themeShade="BF"/>
    </w:rPr>
  </w:style>
  <w:style w:type="character" w:styleId="Naslov6Char" w:customStyle="true">
    <w:name w:val="Naslov 6 Char"/>
    <w:basedOn w:val="Zadanifontodlomka"/>
    <w:link w:val="Naslov6"/>
    <w:uiPriority w:val="9"/>
    <w:semiHidden/>
    <w:rsid w:val="00C303F6"/>
    <w:rPr>
      <w:rFonts w:asciiTheme="minorHAnsi" w:hAnsiTheme="minorHAnsi" w:eastAsiaTheme="majorEastAsia" w:cstheme="majorBidi"/>
      <w:i/>
      <w:iCs/>
      <w:color w:val="595959" w:themeColor="text1" w:themeTint="A6"/>
    </w:rPr>
  </w:style>
  <w:style w:type="character" w:styleId="Naslov7Char" w:customStyle="true">
    <w:name w:val="Naslov 7 Char"/>
    <w:basedOn w:val="Zadanifontodlomka"/>
    <w:link w:val="Naslov7"/>
    <w:uiPriority w:val="9"/>
    <w:semiHidden/>
    <w:rsid w:val="00C303F6"/>
    <w:rPr>
      <w:rFonts w:asciiTheme="minorHAnsi" w:hAnsiTheme="minorHAnsi" w:eastAsiaTheme="majorEastAsia" w:cstheme="majorBidi"/>
      <w:color w:val="595959" w:themeColor="text1" w:themeTint="A6"/>
    </w:rPr>
  </w:style>
  <w:style w:type="character" w:styleId="Naslov8Char" w:customStyle="true">
    <w:name w:val="Naslov 8 Char"/>
    <w:basedOn w:val="Zadanifontodlomka"/>
    <w:link w:val="Naslov8"/>
    <w:uiPriority w:val="9"/>
    <w:semiHidden/>
    <w:rsid w:val="00C303F6"/>
    <w:rPr>
      <w:rFonts w:asciiTheme="minorHAnsi" w:hAnsiTheme="minorHAnsi" w:eastAsiaTheme="majorEastAsia" w:cstheme="majorBidi"/>
      <w:i/>
      <w:iCs/>
      <w:color w:val="272727" w:themeColor="text1" w:themeTint="D8"/>
    </w:rPr>
  </w:style>
  <w:style w:type="character" w:styleId="Naslov9Char" w:customStyle="true">
    <w:name w:val="Naslov 9 Char"/>
    <w:basedOn w:val="Zadanifontodlomka"/>
    <w:link w:val="Naslov9"/>
    <w:uiPriority w:val="9"/>
    <w:semiHidden/>
    <w:rsid w:val="00C303F6"/>
    <w:rPr>
      <w:rFonts w:asciiTheme="minorHAnsi" w:hAnsiTheme="minorHAnsi" w:eastAsiaTheme="majorEastAsia" w:cstheme="majorBidi"/>
      <w:color w:val="272727" w:themeColor="text1" w:themeTint="D8"/>
    </w:rPr>
  </w:style>
  <w:style w:type="paragraph" w:styleId="Naslov">
    <w:name w:val="Title"/>
    <w:basedOn w:val="Normal"/>
    <w:next w:val="Normal"/>
    <w:link w:val="NaslovChar"/>
    <w:uiPriority w:val="10"/>
    <w:qFormat/>
    <w:rsid w:val="00C303F6"/>
    <w:pPr>
      <w:spacing w:after="80"/>
      <w:contextualSpacing/>
    </w:pPr>
    <w:rPr>
      <w:rFonts w:asciiTheme="majorHAnsi" w:hAnsiTheme="majorHAnsi" w:eastAsiaTheme="majorEastAsia" w:cstheme="majorBidi"/>
      <w:spacing w:val="-10"/>
      <w:kern w:val="28"/>
      <w:sz w:val="56"/>
      <w:szCs w:val="56"/>
    </w:rPr>
  </w:style>
  <w:style w:type="character" w:styleId="NaslovChar" w:customStyle="true">
    <w:name w:val="Naslov Char"/>
    <w:basedOn w:val="Zadanifontodlomka"/>
    <w:link w:val="Naslov"/>
    <w:uiPriority w:val="10"/>
    <w:rsid w:val="00C303F6"/>
    <w:rPr>
      <w:rFonts w:asciiTheme="majorHAnsi" w:hAnsiTheme="majorHAnsi" w:eastAsiaTheme="majorEastAsia" w:cstheme="majorBidi"/>
      <w:spacing w:val="-10"/>
      <w:kern w:val="28"/>
      <w:sz w:val="56"/>
      <w:szCs w:val="56"/>
    </w:rPr>
  </w:style>
  <w:style w:type="paragraph" w:styleId="Podnaslov">
    <w:name w:val="Subtitle"/>
    <w:basedOn w:val="Normal"/>
    <w:next w:val="Normal"/>
    <w:link w:val="PodnaslovChar"/>
    <w:uiPriority w:val="11"/>
    <w:qFormat/>
    <w:rsid w:val="00C303F6"/>
    <w:pPr>
      <w:numPr>
        <w:ilvl w:val="1"/>
      </w:numPr>
      <w:spacing w:after="160"/>
    </w:pPr>
    <w:rPr>
      <w:rFonts w:asciiTheme="minorHAnsi" w:hAnsiTheme="minorHAnsi" w:eastAsiaTheme="majorEastAsia" w:cstheme="majorBidi"/>
      <w:color w:val="595959" w:themeColor="text1" w:themeTint="A6"/>
      <w:spacing w:val="15"/>
      <w:sz w:val="28"/>
      <w:szCs w:val="28"/>
    </w:rPr>
  </w:style>
  <w:style w:type="character" w:styleId="PodnaslovChar" w:customStyle="true">
    <w:name w:val="Podnaslov Char"/>
    <w:basedOn w:val="Zadanifontodlomka"/>
    <w:link w:val="Podnaslov"/>
    <w:uiPriority w:val="11"/>
    <w:rsid w:val="00C303F6"/>
    <w:rPr>
      <w:rFonts w:asciiTheme="minorHAnsi" w:hAnsiTheme="minorHAnsi" w:eastAsiaTheme="majorEastAsia" w:cstheme="majorBidi"/>
      <w:color w:val="595959" w:themeColor="text1" w:themeTint="A6"/>
      <w:spacing w:val="15"/>
      <w:sz w:val="28"/>
      <w:szCs w:val="28"/>
    </w:rPr>
  </w:style>
  <w:style w:type="paragraph" w:styleId="Citat">
    <w:name w:val="Quote"/>
    <w:basedOn w:val="Normal"/>
    <w:next w:val="Normal"/>
    <w:link w:val="CitatChar"/>
    <w:uiPriority w:val="29"/>
    <w:qFormat/>
    <w:rsid w:val="00C303F6"/>
    <w:pPr>
      <w:spacing w:before="160" w:after="160"/>
      <w:jc w:val="center"/>
    </w:pPr>
    <w:rPr>
      <w:rFonts w:eastAsiaTheme="minorHAnsi"/>
      <w:i/>
      <w:iCs/>
      <w:color w:val="404040" w:themeColor="text1" w:themeTint="BF"/>
    </w:rPr>
  </w:style>
  <w:style w:type="character" w:styleId="CitatChar" w:customStyle="true">
    <w:name w:val="Citat Char"/>
    <w:basedOn w:val="Zadanifontodlomka"/>
    <w:link w:val="Citat"/>
    <w:uiPriority w:val="29"/>
    <w:rsid w:val="00C303F6"/>
    <w:rPr>
      <w:i/>
      <w:iCs/>
      <w:color w:val="404040" w:themeColor="text1" w:themeTint="BF"/>
    </w:rPr>
  </w:style>
  <w:style w:type="paragraph" w:styleId="Odlomakpopisa">
    <w:name w:val="List Paragraph"/>
    <w:basedOn w:val="Normal"/>
    <w:uiPriority w:val="34"/>
    <w:qFormat/>
    <w:rsid w:val="00C303F6"/>
    <w:pPr>
      <w:ind w:left="720"/>
      <w:contextualSpacing/>
    </w:pPr>
    <w:rPr>
      <w:rFonts w:eastAsiaTheme="minorHAnsi"/>
    </w:rPr>
  </w:style>
  <w:style w:type="character" w:styleId="Jakoisticanje">
    <w:name w:val="Intense Emphasis"/>
    <w:basedOn w:val="Zadanifontodlomka"/>
    <w:uiPriority w:val="21"/>
    <w:qFormat/>
    <w:rsid w:val="00C303F6"/>
    <w:rPr>
      <w:i/>
      <w:iCs/>
      <w:color w:val="0F4761" w:themeColor="accent1" w:themeShade="BF"/>
    </w:rPr>
  </w:style>
  <w:style w:type="paragraph" w:styleId="Naglaencitat">
    <w:name w:val="Intense Quote"/>
    <w:basedOn w:val="Normal"/>
    <w:next w:val="Normal"/>
    <w:link w:val="NaglaencitatChar"/>
    <w:uiPriority w:val="30"/>
    <w:qFormat/>
    <w:rsid w:val="00C303F6"/>
    <w:pPr>
      <w:pBdr>
        <w:top w:val="single" w:color="0F4761" w:themeColor="accent1" w:themeShade="BF" w:sz="4" w:space="10"/>
        <w:bottom w:val="single" w:color="0F4761" w:themeColor="accent1" w:themeShade="BF" w:sz="4" w:space="10"/>
      </w:pBdr>
      <w:spacing w:before="360" w:after="360"/>
      <w:ind w:left="864" w:right="864"/>
      <w:jc w:val="center"/>
    </w:pPr>
    <w:rPr>
      <w:rFonts w:eastAsiaTheme="minorHAnsi"/>
      <w:i/>
      <w:iCs/>
      <w:color w:val="0F4761" w:themeColor="accent1" w:themeShade="BF"/>
    </w:rPr>
  </w:style>
  <w:style w:type="character" w:styleId="NaglaencitatChar" w:customStyle="true">
    <w:name w:val="Naglašen citat Char"/>
    <w:basedOn w:val="Zadanifontodlomka"/>
    <w:link w:val="Naglaencitat"/>
    <w:uiPriority w:val="30"/>
    <w:rsid w:val="00C303F6"/>
    <w:rPr>
      <w:i/>
      <w:iCs/>
      <w:color w:val="0F4761" w:themeColor="accent1" w:themeShade="BF"/>
    </w:rPr>
  </w:style>
  <w:style w:type="character" w:styleId="Istaknutareferenca">
    <w:name w:val="Intense Reference"/>
    <w:basedOn w:val="Zadanifontodlomka"/>
    <w:uiPriority w:val="32"/>
    <w:qFormat/>
    <w:rsid w:val="00C303F6"/>
    <w:rPr>
      <w:b/>
      <w:bCs/>
      <w:smallCaps/>
      <w:color w:val="0F4761" w:themeColor="accent1" w:themeShade="BF"/>
      <w:spacing w:val="5"/>
    </w:rPr>
  </w:style>
  <w:style w:type="paragraph" w:styleId="Zaglavlje">
    <w:name w:val="header"/>
    <w:basedOn w:val="Normal"/>
    <w:link w:val="ZaglavljeChar"/>
    <w:uiPriority w:val="99"/>
    <w:unhideWhenUsed/>
    <w:rsid w:val="00637D75"/>
    <w:pPr>
      <w:tabs>
        <w:tab w:val="center" w:pos="4536"/>
        <w:tab w:val="right" w:pos="9072"/>
      </w:tabs>
    </w:pPr>
  </w:style>
  <w:style w:type="character" w:styleId="ZaglavljeChar" w:customStyle="true">
    <w:name w:val="Zaglavlje Char"/>
    <w:basedOn w:val="Zadanifontodlomka"/>
    <w:link w:val="Zaglavlje"/>
    <w:uiPriority w:val="99"/>
    <w:rsid w:val="00637D75"/>
    <w:rPr>
      <w:rFonts w:eastAsia="Aptos"/>
    </w:rPr>
  </w:style>
  <w:style w:type="paragraph" w:styleId="Podnoje">
    <w:name w:val="footer"/>
    <w:basedOn w:val="Normal"/>
    <w:link w:val="PodnojeChar"/>
    <w:uiPriority w:val="99"/>
    <w:unhideWhenUsed/>
    <w:rsid w:val="00637D75"/>
    <w:pPr>
      <w:tabs>
        <w:tab w:val="center" w:pos="4536"/>
        <w:tab w:val="right" w:pos="9072"/>
      </w:tabs>
    </w:pPr>
  </w:style>
  <w:style w:type="character" w:styleId="PodnojeChar" w:customStyle="true">
    <w:name w:val="Podnožje Char"/>
    <w:basedOn w:val="Zadanifontodlomka"/>
    <w:link w:val="Podnoje"/>
    <w:uiPriority w:val="99"/>
    <w:rsid w:val="00637D75"/>
    <w:rPr>
      <w:rFonts w:eastAsia="Aptos"/>
    </w:rPr>
  </w:style>
  <w:style w:type="character" w:styleId="Tekstrezerviranogmjesta">
    <w:name w:val="Placeholder Text"/>
    <w:basedOn w:val="Zadanifontodlomka"/>
    <w:uiPriority w:val="99"/>
    <w:semiHidden/>
    <w:rsid w:val="00210B54"/>
    <w:rPr>
      <w:color w:val="808080"/>
      <w:bdr w:val="none" w:color="auto" w:sz="0" w:space="0"/>
      <w:shd w:val="clear" w:color="auto" w:fill="auto"/>
    </w:rPr>
  </w:style>
  <w:style w:type="character" w:styleId="eSPISCCParagraphDefaultFont" w:customStyle="true">
    <w:name w:val="eSPIS_CC_Paragraph Default Font"/>
    <w:basedOn w:val="Zadanifontodlomka"/>
    <w:rsid w:val="00210B54"/>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210B54"/>
    <w:rPr>
      <w:bdr w:val="none" w:color="auto" w:sz="0" w:space="0"/>
      <w:shd w:val="clear" w:color="auto" w:fill="FFFFCC"/>
      <w:lang w:val="hr-HR"/>
    </w:rPr>
  </w:style>
  <w:style w:type="character" w:styleId="PozadinaSvijetloCrvena" w:customStyle="true">
    <w:name w:val="Pozadina_SvijetloCrvena"/>
    <w:basedOn w:val="eSPISCCParagraphDefaultFont"/>
    <w:rsid w:val="00210B54"/>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210B54"/>
    <w:rPr>
      <w:rFonts w:ascii="Times New Roman" w:hAnsi="Times New Roman" w:cs="Times New Roman"/>
      <w:sz w:val="24"/>
      <w:bdr w:val="none" w:color="auto" w:sz="0" w:space="0"/>
      <w:shd w:val="clear" w:color="auto" w:fill="CCFFCC"/>
      <w:lang w:val="hr-HR"/>
    </w:rPr>
  </w:style>
  <w:style w:type="paragraph" w:styleId="Tekstbalonia">
    <w:name w:val="Balloon Text"/>
    <w:basedOn w:val="Normal"/>
    <w:link w:val="TekstbaloniaChar"/>
    <w:uiPriority w:val="99"/>
    <w:semiHidden/>
    <w:unhideWhenUsed/>
    <w:rsid w:val="00210B54"/>
    <w:rPr>
      <w:rFonts w:ascii="Segoe UI" w:hAnsi="Segoe UI" w:cs="Segoe UI"/>
      <w:sz w:val="18"/>
      <w:szCs w:val="18"/>
    </w:rPr>
  </w:style>
  <w:style w:type="character" w:styleId="TekstbaloniaChar" w:customStyle="true">
    <w:name w:val="Tekst balončića Char"/>
    <w:basedOn w:val="Zadanifontodlomka"/>
    <w:link w:val="Tekstbalonia"/>
    <w:uiPriority w:val="99"/>
    <w:semiHidden/>
    <w:rsid w:val="00210B54"/>
    <w:rPr>
      <w:rFonts w:ascii="Segoe UI" w:hAnsi="Segoe UI" w:eastAsia="Aptos" w:cs="Segoe UI"/>
      <w:sz w:val="18"/>
      <w:szCs w:val="18"/>
    </w:rPr>
  </w:style>
</w:styles>
</file>

<file path=word/webSettings.xml><?xml version="1.0" encoding="utf-8"?>
<w:webSettings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81907413">
      <w:bodyDiv w:val="true"/>
      <w:marLeft w:val="0"/>
      <w:marRight w:val="0"/>
      <w:marTop w:val="0"/>
      <w:marBottom w:val="0"/>
      <w:divBdr>
        <w:top w:val="none" w:color="auto" w:sz="0" w:space="0"/>
        <w:left w:val="none" w:color="auto" w:sz="0" w:space="0"/>
        <w:bottom w:val="none" w:color="auto" w:sz="0" w:space="0"/>
        <w:right w:val="none" w:color="auto" w:sz="0" w:space="0"/>
      </w:divBdr>
    </w:div>
    <w:div w:id="393546657">
      <w:bodyDiv w:val="true"/>
      <w:marLeft w:val="0"/>
      <w:marRight w:val="0"/>
      <w:marTop w:val="0"/>
      <w:marBottom w:val="0"/>
      <w:divBdr>
        <w:top w:val="none" w:color="auto" w:sz="0" w:space="0"/>
        <w:left w:val="none" w:color="auto" w:sz="0" w:space="0"/>
        <w:bottom w:val="none" w:color="auto" w:sz="0" w:space="0"/>
        <w:right w:val="none" w:color="auto" w:sz="0" w:space="0"/>
      </w:divBdr>
    </w:div>
    <w:div w:id="1364089926">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header1.xml" Type="http://schemas.openxmlformats.org/officeDocument/2006/relationships/header" Id="rId8"/><Relationship Target="settings.xml" Type="http://schemas.openxmlformats.org/officeDocument/2006/relationships/settings" Id="rId3"/><Relationship Target="media/image1.png" Type="http://schemas.openxmlformats.org/officeDocument/2006/relationships/image" Id="rId7"/><Relationship Target="styles.xml" Type="http://schemas.openxmlformats.org/officeDocument/2006/relationships/styles" Id="rId2"/><Relationship Target="../customXml/item1.xml" Type="http://schemas.openxmlformats.org/officeDocument/2006/relationships/customXml" Id="rId1"/><Relationship Target="endnotes.xml" Type="http://schemas.openxmlformats.org/officeDocument/2006/relationships/endnotes" Id="rId6"/><Relationship Target="footnotes.xml" Type="http://schemas.openxmlformats.org/officeDocument/2006/relationships/footnotes" Id="rId5"/><Relationship Target="theme/theme1.xml" Type="http://schemas.openxmlformats.org/officeDocument/2006/relationships/theme" Id="rId10"/><Relationship Target="webSettings.xml" Type="http://schemas.openxmlformats.org/officeDocument/2006/relationships/webSettings" Id="rId4"/><Relationship Target="fontTable.xml" Type="http://schemas.openxmlformats.org/officeDocument/2006/relationships/fontTable"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19. veljače 2026.</izvorni_sadrzaj>
    <derivirana_varijabla naziv="DomainObject.DatumDonosenjaOdluke_1">19. veljače 2026.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Pp-3606/2023-5</izvorni_sadrzaj>
    <derivirana_varijabla naziv="DomainObject.Oznaka_1">Pp-3606/2023-5</derivirana_varijabla>
  </DomainObject.Oznaka>
  <DomainObject.DonositeljOdluke.Ime>
    <izvorni_sadrzaj>Karolina</izvorni_sadrzaj>
    <derivirana_varijabla naziv="DomainObject.DonositeljOdluke.Ime_1">Karolina</derivirana_varijabla>
  </DomainObject.DonositeljOdluke.Ime>
  <DomainObject.DonositeljOdluke.Prezime>
    <izvorni_sadrzaj>Dragojević</izvorni_sadrzaj>
    <derivirana_varijabla naziv="DomainObject.DonositeljOdluke.Prezime_1">Dragojević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3606</izvorni_sadrzaj>
    <derivirana_varijabla naziv="DomainObject.Predmet.Broj_1">3606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9. listopada 2023.</izvorni_sadrzaj>
    <derivirana_varijabla naziv="DomainObject.Predmet.DatumIzradeOptuznogAkta_1">9. listopada 2023.</derivirana_varijabla>
  </DomainObject.Predmet.DatumIzradeOptuznogAkta>
  <DomainObject.Predmet.DatumIzradeOptuznogAktaFormated>
    <izvorni_sadrzaj>9.10.2023.</izvorni_sadrzaj>
    <derivirana_varijabla naziv="DomainObject.Predmet.DatumIzradeOptuznogAktaFormated_1">9.10.2023.</derivirana_varijabla>
  </DomainObject.Predmet.DatumIzradeOptuznogAktaFormated>
  <DomainObject.Predmet.DatumOsnivanja>
    <izvorni_sadrzaj>11. listopada 2023.</izvorni_sadrzaj>
    <derivirana_varijabla naziv="DomainObject.Predmet.DatumOsnivanja_1">11. listopada 2023.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10. listopada 2023.</izvorni_sadrzaj>
    <derivirana_varijabla naziv="DomainObject.Predmet.DatumPrimitkaOptuznogAkta_1">10. listopada 2023.</derivirana_varijabla>
  </DomainObject.Predmet.DatumPrimitkaOptuznogAkta>
  <DomainObject.Predmet.DatumRjesavanja>
    <izvorni_sadrzaj>24. ožujka 2026.</izvorni_sadrzaj>
    <derivirana_varijabla naziv="DomainObject.Predmet.DatumRjesavanja_1">24. ožujka 2026.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18. travnja 1977.</izvorni_sadrzaj>
    <derivirana_varijabla naziv="DomainObject.Predmet.OkrivljenikFizickaOsoba.DatumRodjenja_1">18. travnja 1977.</derivirana_varijabla>
  </DomainObject.Predmet.OkrivljenikFizickaOsoba.DatumRodjenja>
  <DomainObject.Predmet.OkrivljenikFizickaOsoba.DatumRodjenjaFormated>
    <izvorni_sadrzaj>18.4.1977.</izvorni_sadrzaj>
    <derivirana_varijabla naziv="DomainObject.Predmet.OkrivljenikFizickaOsoba.DatumRodjenjaFormated_1">18.4.1977.</derivirana_varijabla>
  </DomainObject.Predmet.OkrivljenikFizickaOsoba.DatumRodjenjaFormated>
  <DomainObject.Predmet.OkrivljenikFizickaOsoba.Ime>
    <izvorni_sadrzaj>Igor</izvorni_sadrzaj>
    <derivirana_varijabla naziv="DomainObject.Predmet.OkrivljenikFizickaOsoba.Ime_1">Igor</derivirana_varijabla>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Rijeka (Rijeka)</izvorni_sadrzaj>
    <derivirana_varijabla naziv="DomainObject.Predmet.OkrivljenikFizickaOsoba.MjestoRodjenja_1">Rijeka (Rijeka)</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Igor Božić</izvorni_sadrzaj>
    <derivirana_varijabla naziv="DomainObject.Predmet.OkrivljenikFizickaOsoba.Naziv_1">Igor Božić</derivirana_varijabla>
  </DomainObject.Predmet.OkrivljenikFizickaOsoba.Naziv>
  <DomainObject.Predmet.OkrivljenikFizickaOsoba.Prezime>
    <izvorni_sadrzaj>Božić</izvorni_sadrzaj>
    <derivirana_varijabla naziv="DomainObject.Predmet.OkrivljenikFizickaOsoba.Prezime_1">Božić</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31602686041</izvorni_sadrzaj>
    <derivirana_varijabla naziv="DomainObject.Predmet.OkrivljenikFizickaOsoba.Oib_1">31602686041</derivirana_varijabla>
  </DomainObject.Predmet.OkrivljenikFizickaOsoba.Oib>
  <DomainObject.Predmet.Opis>
    <izvorni_sadrzaj>19.01.26.-spis u ref: VD za okriv. "odselio"
20.1.26 - roč.
12.02.2026. vraćeno roč. u ref.uručeni pozivi</izvorni_sadrzaj>
    <derivirana_varijabla naziv="DomainObject.Predmet.Opis_1">19.01.26.-spis u ref: VD za okriv. "odselio"
20.1.26 - roč.
12.02.2026. vraćeno roč. u ref.uručeni pozivi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Pp-3606/2023</izvorni_sadrzaj>
    <derivirana_varijabla naziv="DomainObject.Predmet.OznakaBroj_1">Pp-3606/2023</derivirana_varijabla>
  </DomainObject.Predmet.OznakaBroj>
  <DomainObject.Predmet.OznakaBrojOptuznogAkta>
    <izvorni_sadrzaj/>
    <derivirana_varijabla naziv="DomainObject.Predmet.OznakaBrojOptuznogAkta_1"/>
  </DomainObject.Predmet.OznakaBrojOptuznogAkta>
  <DomainObject.Predmet.PredmetRijesio.Ime>
    <izvorni_sadrzaj>Karolina</izvorni_sadrzaj>
    <derivirana_varijabla naziv="DomainObject.Predmet.PredmetRijesio.Ime_1">Karolina</derivirana_varijabla>
  </DomainObject.Predmet.PredmetRijesio.Ime>
  <DomainObject.Predmet.PredmetRijesio.Oib>
    <izvorni_sadrzaj>28117973553</izvorni_sadrzaj>
    <derivirana_varijabla naziv="DomainObject.Predmet.PredmetRijesio.Oib_1">28117973553</derivirana_varijabla>
  </DomainObject.Predmet.PredmetRijesio.Oib>
  <DomainObject.Predmet.PredmetRijesio.Prezime>
    <izvorni_sadrzaj>Dragojević</izvorni_sadrzaj>
    <derivirana_varijabla naziv="DomainObject.Predmet.PredmetRijesio.Prezime_1">Dragojević</derivirana_varijabla>
  </DomainObject.Predmet.PredmetRijesio.Prezime>
  <DomainObject.Predmet.PrimjedbaSuca>
    <izvorni_sadrzaj/>
    <derivirana_varijabla naziv="DomainObject.Predmet.PrimjedbaSuca_1"/>
  </DomainObject.Predmet.PrimjedbaSuca>
  <DomainObject.Predmet.ProtustrankaFormated>
    <izvorni_sadrzaj>  Igor Božić</izvorni_sadrzaj>
    <derivirana_varijabla naziv="DomainObject.Predmet.ProtustrankaFormated_1">  Igor Božić</derivirana_varijabla>
  </DomainObject.Predmet.ProtustrankaFormated>
  <DomainObject.Predmet.ProtustrankaFormatedOIB>
    <izvorni_sadrzaj>  Igor Božić, OIB 31602686041</izvorni_sadrzaj>
    <derivirana_varijabla naziv="DomainObject.Predmet.ProtustrankaFormatedOIB_1">  Igor Božić, OIB 31602686041</derivirana_varijabla>
  </DomainObject.Predmet.ProtustrankaFormatedOIB>
  <DomainObject.Predmet.ProtustrankaFormatedWithAdress>
    <izvorni_sadrzaj> Igor Božić, Punta Križa 28, 51550 Punta Križa</izvorni_sadrzaj>
    <derivirana_varijabla naziv="DomainObject.Predmet.ProtustrankaFormatedWithAdress_1"> Igor Božić, Punta Križa 28, 51550 Punta Križa</derivirana_varijabla>
  </DomainObject.Predmet.ProtustrankaFormatedWithAdress>
  <DomainObject.Predmet.ProtustrankaFormatedWithAdressOIB>
    <izvorni_sadrzaj> Igor Božić, OIB 31602686041, Punta Križa 28, 51550 Punta Križa</izvorni_sadrzaj>
    <derivirana_varijabla naziv="DomainObject.Predmet.ProtustrankaFormatedWithAdressOIB_1"> Igor Božić, OIB 31602686041, Punta Križa 28, 51550 Punta Križa</derivirana_varijabla>
  </DomainObject.Predmet.ProtustrankaFormatedWithAdressOIB>
  <DomainObject.Predmet.ProtustrankaWithAdress>
    <izvorni_sadrzaj>Igor Božić Punta Križa 28, 51550 Punta Križa</izvorni_sadrzaj>
    <derivirana_varijabla naziv="DomainObject.Predmet.ProtustrankaWithAdress_1">Igor Božić Punta Križa 28, 51550 Punta Križa</derivirana_varijabla>
  </DomainObject.Predmet.ProtustrankaWithAdress>
  <DomainObject.Predmet.ProtustrankaWithAdressOIB>
    <izvorni_sadrzaj>Igor Božić, OIB 31602686041, Punta Križa 28, 51550 Punta Križa</izvorni_sadrzaj>
    <derivirana_varijabla naziv="DomainObject.Predmet.ProtustrankaWithAdressOIB_1">Igor Božić, OIB 31602686041, Punta Križa 28, 51550 Punta Križa</derivirana_varijabla>
  </DomainObject.Predmet.ProtustrankaWithAdressOIB>
  <DomainObject.Predmet.ProtustrankaNazivFormated>
    <izvorni_sadrzaj>Igor Božić</izvorni_sadrzaj>
    <derivirana_varijabla naziv="DomainObject.Predmet.ProtustrankaNazivFormated_1">Igor Božić</derivirana_varijabla>
  </DomainObject.Predmet.ProtustrankaNazivFormated>
  <DomainObject.Predmet.ProtustrankaNazivFormatedOIB>
    <izvorni_sadrzaj>Igor Božić, OIB 31602686041</izvorni_sadrzaj>
    <derivirana_varijabla naziv="DomainObject.Predmet.ProtustrankaNazivFormatedOIB_1">Igor Božić, OIB 31602686041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25</izvorni_sadrzaj>
    <derivirana_varijabla naziv="DomainObject.Predmet.Referada.Naziv_1">Referada 25</derivirana_varijabla>
  </DomainObject.Predmet.Referada.Naziv>
  <DomainObject.Predmet.Referada.Oznaka>
    <izvorni_sadrzaj>25</izvorni_sadrzaj>
    <derivirana_varijabla naziv="DomainObject.Predmet.Referada.Oznaka_1">25</derivirana_varijabla>
  </DomainObject.Predmet.Referada.Oznaka>
  <DomainObject.Predmet.Referada.Prostorija.Naziv>
    <izvorni_sadrzaj>Soba 7/III - Užarska 3, Rijeka</izvorni_sadrzaj>
    <derivirana_varijabla naziv="DomainObject.Predmet.Referada.Prostorija.Naziv_1">Soba 7/III - Užarska 3, Rijeka</derivirana_varijabla>
  </DomainObject.Predmet.Referada.Prostorija.Naziv>
  <DomainObject.Predmet.Referada.Prostorija.Oznaka>
    <izvorni_sadrzaj>7/III - Užarska 3</izvorni_sadrzaj>
    <derivirana_varijabla naziv="DomainObject.Predmet.Referada.Prostorija.Oznaka_1">7/III - Užarska 3</derivirana_varijabla>
  </DomainObject.Predmet.Referada.Prostorija.Oznaka>
  <DomainObject.Predmet.Referada.Sud.Naziv>
    <izvorni_sadrzaj>Općinski sud u Rijeci</izvorni_sadrzaj>
    <derivirana_varijabla naziv="DomainObject.Predmet.Referada.Sud.Naziv_1">Općinski sud u Rijeci</derivirana_varijabla>
  </DomainObject.Predmet.Referada.Sud.Naziv>
  <DomainObject.Predmet.Referada.Sudac>
    <izvorni_sadrzaj>Karolina Dragojević</izvorni_sadrzaj>
    <derivirana_varijabla naziv="DomainObject.Predmet.Referada.Sudac_1">Karolina Dragojević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Postaja prometne policije Rijeka</izvorni_sadrzaj>
    <derivirana_varijabla naziv="DomainObject.Predmet.StrankaFormated_1">  Postaja prometne policije Rijeka</derivirana_varijabla>
  </DomainObject.Predmet.StrankaFormated>
  <DomainObject.Predmet.StrankaFormatedOIB>
    <izvorni_sadrzaj>  Postaja prometne policije Rijeka</izvorni_sadrzaj>
    <derivirana_varijabla naziv="DomainObject.Predmet.StrankaFormatedOIB_1">  Postaja prometne policije Rijeka</derivirana_varijabla>
  </DomainObject.Predmet.StrankaFormatedOIB>
  <DomainObject.Predmet.StrankaFormatedWithAdress>
    <izvorni_sadrzaj> Postaja prometne policije Rijeka, Ciottina 25, 51000 Rijeka</izvorni_sadrzaj>
    <derivirana_varijabla naziv="DomainObject.Predmet.StrankaFormatedWithAdress_1"> Postaja prometne policije Rijeka, Ciottina 25, 51000 Rijeka</derivirana_varijabla>
  </DomainObject.Predmet.StrankaFormatedWithAdress>
  <DomainObject.Predmet.StrankaFormatedWithAdressOIB>
    <izvorni_sadrzaj> Postaja prometne policije Rijeka, Ciottina 25, 51000 Rijeka</izvorni_sadrzaj>
    <derivirana_varijabla naziv="DomainObject.Predmet.StrankaFormatedWithAdressOIB_1"> Postaja prometne policije Rijeka, Ciottina 25, 51000 Rijeka</derivirana_varijabla>
  </DomainObject.Predmet.StrankaFormatedWithAdressOIB>
  <DomainObject.Predmet.StrankaWithAdress>
    <izvorni_sadrzaj>Postaja prometne policije Rijeka Ciottina 25,51000 Rijeka</izvorni_sadrzaj>
    <derivirana_varijabla naziv="DomainObject.Predmet.StrankaWithAdress_1">Postaja prometne policije Rijeka Ciottina 25,51000 Rijeka</derivirana_varijabla>
  </DomainObject.Predmet.StrankaWithAdress>
  <DomainObject.Predmet.StrankaWithAdressOIB>
    <izvorni_sadrzaj>Postaja prometne policije Rijeka, Ciottina 25,51000 Rijeka</izvorni_sadrzaj>
    <derivirana_varijabla naziv="DomainObject.Predmet.StrankaWithAdressOIB_1">Postaja prometne policije Rijeka, Ciottina 25,51000 Rijeka</derivirana_varijabla>
  </DomainObject.Predmet.StrankaWithAdressOIB>
  <DomainObject.Predmet.StrankaNazivFormated>
    <izvorni_sadrzaj>Postaja prometne policije Rijeka</izvorni_sadrzaj>
    <derivirana_varijabla naziv="DomainObject.Predmet.StrankaNazivFormated_1">Postaja prometne policije Rijeka</derivirana_varijabla>
  </DomainObject.Predmet.StrankaNazivFormated>
  <DomainObject.Predmet.StrankaNazivFormatedOIB>
    <izvorni_sadrzaj>Postaja prometne policije Rijeka</izvorni_sadrzaj>
    <derivirana_varijabla naziv="DomainObject.Predmet.StrankaNazivFormatedOIB_1">Postaja prometne policije Rijeka</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Užarska 3</izvorni_sadrzaj>
    <derivirana_varijabla naziv="DomainObject.Predmet.Sud.Adresa.UlicaIKBR_1">Užarska 3</derivirana_varijabla>
  </DomainObject.Predmet.Sud.Adresa.UlicaIKBR>
  <DomainObject.Predmet.Sud.Naziv>
    <izvorni_sadrzaj>Općinski sud u Rijeci - Prekršajni odjel</izvorni_sadrzaj>
    <derivirana_varijabla naziv="DomainObject.Predmet.Sud.Naziv_1">Općinski sud u Rijeci - Prekršajni odjel</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25</izvorni_sadrzaj>
    <derivirana_varijabla naziv="DomainObject.Predmet.TrenutnaLokacijaSpisa.Naziv_1">Referada 25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Rijeci</izvorni_sadrzaj>
    <derivirana_varijabla naziv="DomainObject.Predmet.TrenutnaLokacijaSpisa.Sud.Naziv_1">Općinski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Prekršajna pisarnica</izvorni_sadrzaj>
    <derivirana_varijabla naziv="DomainObject.Predmet.UstrojstvenaJedinicaVodi.Naziv_1">Prekršajna pisarnica</derivirana_varijabla>
  </DomainObject.Predmet.UstrojstvenaJedinicaVodi.Naziv>
  <DomainObject.Predmet.UstrojstvenaJedinicaVodi.Oznaka>
    <izvorni_sadrzaj>RIPI</izvorni_sadrzaj>
    <derivirana_varijabla naziv="DomainObject.Predmet.UstrojstvenaJedinicaVodi.Oznaka_1">RIPI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Rijeci</izvorni_sadrzaj>
    <derivirana_varijabla naziv="DomainObject.Predmet.UstrojstvenaJedinicaVodi.Sud.Naziv_1">Općinski sud u Rijeci</derivirana_varijabla>
  </DomainObject.Predmet.UstrojstvenaJedinicaVodi.Sud.Naziv>
  <DomainObject.Predmet.VrstaSpora.Naziv>
    <izvorni_sadrzaj>Promet</izvorni_sadrzaj>
    <derivirana_varijabla naziv="DomainObject.Predmet.VrstaSpora.Naziv_1">Promet</derivirana_varijabla>
  </DomainObject.Predmet.VrstaSpora.Naziv>
  <DomainObject.Predmet.Zapisnicar>
    <izvorni_sadrzaj>Lilijana Augustin</izvorni_sadrzaj>
    <derivirana_varijabla naziv="DomainObject.Predmet.Zapisnicar_1">Lilijana Augustin</derivirana_varijabla>
  </DomainObject.Predmet.Zapisnicar>
  <DomainObject.Predmet.StrankaListFormated>
    <izvorni_sadrzaj>
      <item>Postaja prometne policije Rijeka</item>
    </izvorni_sadrzaj>
    <derivirana_varijabla naziv="DomainObject.Predmet.StrankaListFormated_1">
      <item>Postaja prometne policije Rijeka</item>
    </derivirana_varijabla>
  </DomainObject.Predmet.StrankaListFormated>
  <DomainObject.Predmet.StrankaListFormatedOIB>
    <izvorni_sadrzaj>
      <item>Postaja prometne policije Rijeka</item>
    </izvorni_sadrzaj>
    <derivirana_varijabla naziv="DomainObject.Predmet.StrankaListFormatedOIB_1">
      <item>Postaja prometne policije Rijeka</item>
    </derivirana_varijabla>
  </DomainObject.Predmet.StrankaListFormatedOIB>
  <DomainObject.Predmet.StrankaListFormatedWithAdress>
    <izvorni_sadrzaj>
      <item>Postaja prometne policije Rijeka, Ciottina 25, 51000 Rijeka</item>
    </izvorni_sadrzaj>
    <derivirana_varijabla naziv="DomainObject.Predmet.StrankaListFormatedWithAdress_1">
      <item>Postaja prometne policije Rijeka, Ciottina 25, 51000 Rijeka</item>
    </derivirana_varijabla>
  </DomainObject.Predmet.StrankaListFormatedWithAdress>
  <DomainObject.Predmet.StrankaListFormatedWithAdressOIB>
    <izvorni_sadrzaj>
      <item>Postaja prometne policije Rijeka, Ciottina 25, 51000 Rijeka</item>
    </izvorni_sadrzaj>
    <derivirana_varijabla naziv="DomainObject.Predmet.StrankaListFormatedWithAdressOIB_1">
      <item>Postaja prometne policije Rijeka, Ciottina 25, 51000 Rijeka</item>
    </derivirana_varijabla>
  </DomainObject.Predmet.StrankaListFormatedWithAdressOIB>
  <DomainObject.Predmet.StrankaListNazivFormated>
    <izvorni_sadrzaj>
      <item>Postaja prometne policije Rijeka</item>
    </izvorni_sadrzaj>
    <derivirana_varijabla naziv="DomainObject.Predmet.StrankaListNazivFormated_1">
      <item>Postaja prometne policije Rijeka</item>
    </derivirana_varijabla>
  </DomainObject.Predmet.StrankaListNazivFormated>
  <DomainObject.Predmet.StrankaListNazivFormatedOIB>
    <izvorni_sadrzaj>
      <item>Postaja prometne policije Rijeka</item>
    </izvorni_sadrzaj>
    <derivirana_varijabla naziv="DomainObject.Predmet.StrankaListNazivFormatedOIB_1">
      <item>Postaja prometne policije Rijeka</item>
    </derivirana_varijabla>
  </DomainObject.Predmet.StrankaListNazivFormatedOIB>
  <DomainObject.Predmet.ProtuStrankaListFormated>
    <izvorni_sadrzaj>
      <item>Igor Božić</item>
    </izvorni_sadrzaj>
    <derivirana_varijabla naziv="DomainObject.Predmet.ProtuStrankaListFormated_1">
      <item>Igor Božić</item>
    </derivirana_varijabla>
  </DomainObject.Predmet.ProtuStrankaListFormated>
  <DomainObject.Predmet.ProtuStrankaListFormatedOIB>
    <izvorni_sadrzaj>
      <item>Igor Božić, OIB 31602686041</item>
    </izvorni_sadrzaj>
    <derivirana_varijabla naziv="DomainObject.Predmet.ProtuStrankaListFormatedOIB_1">
      <item>Igor Božić, OIB 31602686041</item>
    </derivirana_varijabla>
  </DomainObject.Predmet.ProtuStrankaListFormatedOIB>
  <DomainObject.Predmet.ProtuStrankaListFormatedWithAdress>
    <izvorni_sadrzaj>
      <item>Igor Božić, Punta Križa 28, 51550 Punta Križa</item>
    </izvorni_sadrzaj>
    <derivirana_varijabla naziv="DomainObject.Predmet.ProtuStrankaListFormatedWithAdress_1">
      <item>Igor Božić, Punta Križa 28, 51550 Punta Križa</item>
    </derivirana_varijabla>
  </DomainObject.Predmet.ProtuStrankaListFormatedWithAdress>
  <DomainObject.Predmet.ProtuStrankaListFormatedWithAdressOIB>
    <izvorni_sadrzaj>
      <item>Igor Božić, OIB 31602686041, Punta Križa 28, 51550 Punta Križa</item>
    </izvorni_sadrzaj>
    <derivirana_varijabla naziv="DomainObject.Predmet.ProtuStrankaListFormatedWithAdressOIB_1">
      <item>Igor Božić, OIB 31602686041, Punta Križa 28, 51550 Punta Križa</item>
    </derivirana_varijabla>
  </DomainObject.Predmet.ProtuStrankaListFormatedWithAdressOIB>
  <DomainObject.Predmet.ProtuStrankaListNazivFormated>
    <izvorni_sadrzaj>
      <item>Igor Božić</item>
    </izvorni_sadrzaj>
    <derivirana_varijabla naziv="DomainObject.Predmet.ProtuStrankaListNazivFormated_1">
      <item>Igor Božić</item>
    </derivirana_varijabla>
  </DomainObject.Predmet.ProtuStrankaListNazivFormated>
  <DomainObject.Predmet.ProtuStrankaListNazivFormatedOIB>
    <izvorni_sadrzaj>
      <item>Igor Božić, OIB 31602686041</item>
    </izvorni_sadrzaj>
    <derivirana_varijabla naziv="DomainObject.Predmet.ProtuStrankaListNazivFormatedOIB_1">
      <item>Igor Božić, OIB 31602686041</item>
    </derivirana_varijabla>
  </DomainObject.Predmet.ProtuStrankaListNazivFormatedOIB>
  <DomainObject.Predmet.OstaliListFormated>
    <izvorni_sadrzaj>
      <item>Frane Dobrović</item>
    </izvorni_sadrzaj>
    <derivirana_varijabla naziv="DomainObject.Predmet.OstaliListFormated_1">
      <item>Frane Dobrović</item>
    </derivirana_varijabla>
  </DomainObject.Predmet.OstaliListFormated>
  <DomainObject.Predmet.OstaliListFormatedOIB>
    <izvorni_sadrzaj>
      <item>Frane Dobrović</item>
    </izvorni_sadrzaj>
    <derivirana_varijabla naziv="DomainObject.Predmet.OstaliListFormatedOIB_1">
      <item>Frane Dobrović</item>
    </derivirana_varijabla>
  </DomainObject.Predmet.OstaliListFormatedOIB>
  <DomainObject.Predmet.OstaliListFormatedWithAdress>
    <izvorni_sadrzaj>
      <item>Frane Dobrović, Ivana Grohovca 2/II, 51000 Rijeka</item>
    </izvorni_sadrzaj>
    <derivirana_varijabla naziv="DomainObject.Predmet.OstaliListFormatedWithAdress_1">
      <item>Frane Dobrović, Ivana Grohovca 2/II, 51000 Rijeka</item>
    </derivirana_varijabla>
  </DomainObject.Predmet.OstaliListFormatedWithAdress>
  <DomainObject.Predmet.OstaliListFormatedWithAdressOIB>
    <izvorni_sadrzaj>
      <item>Frane Dobrović, Ivana Grohovca 2/II, 51000 Rijeka</item>
    </izvorni_sadrzaj>
    <derivirana_varijabla naziv="DomainObject.Predmet.OstaliListFormatedWithAdressOIB_1">
      <item>Frane Dobrović, Ivana Grohovca 2/II, 51000 Rijeka</item>
    </derivirana_varijabla>
  </DomainObject.Predmet.OstaliListFormatedWithAdressOIB>
  <DomainObject.Predmet.OstaliListNazivFormated>
    <izvorni_sadrzaj>
      <item>Frane Dobrović</item>
    </izvorni_sadrzaj>
    <derivirana_varijabla naziv="DomainObject.Predmet.OstaliListNazivFormated_1">
      <item>Frane Dobrović</item>
    </derivirana_varijabla>
  </DomainObject.Predmet.OstaliListNazivFormated>
  <DomainObject.Predmet.OstaliListNazivFormatedOIB>
    <izvorni_sadrzaj>
      <item>Frane Dobrović</item>
    </izvorni_sadrzaj>
    <derivirana_varijabla naziv="DomainObject.Predmet.OstaliListNazivFormatedOIB_1">
      <item>Frane Dobrović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4</izvorni_sadrzaj>
    <derivirana_varijabla naziv="DomainObject.Predmet.ClanakZakona_1">4</derivirana_varijabla>
  </DomainObject.Predmet.ClanakZakona>
  <DomainObject.Predmet.ClanakZakonaFull>
    <izvorni_sadrzaj>članka 4. stavka 1.</izvorni_sadrzaj>
    <derivirana_varijabla naziv="DomainObject.Predmet.ClanakZakonaFull_1">članka 4. stavka 1.</derivirana_varijabla>
  </DomainObject.Predmet.ClanakZakonaFull>
  <DomainObject.Predmet.Sud.Parent.Naziv>
    <izvorni_sadrzaj>Županijski sud u Rijeci</izvorni_sadrzaj>
    <derivirana_varijabla naziv="DomainObject.Predmet.Sud.Parent.Naziv_1">Županijski sud u Rijeci</derivirana_varijabla>
  </DomainObject.Predmet.Sud.Parent.Naziv>
  <DomainObject.Predmet.FunkcijaOsobe>
    <izvorni_sadrzaj/>
    <derivirana_varijabla naziv="DomainObject.Predmet.FunkcijaOsobe_1"/>
  </DomainObject.Predmet.FunkcijaOsobe>
  <DomainObject.Datum>
    <izvorni_sadrzaj>24. ožujka 2026.</izvorni_sadrzaj>
    <derivirana_varijabla naziv="DomainObject.Datum_1">24. ožujka 2026.</derivirana_varijabla>
  </DomainObject.Datum>
  <DomainObject.PoslovniBrojDokumenta>
    <izvorni_sadrzaj>Pp-3606/2023-5</izvorni_sadrzaj>
    <derivirana_varijabla naziv="DomainObject.PoslovniBrojDokumenta_1">Pp-3606/2023-5</derivirana_varijabla>
  </DomainObject.PoslovniBrojDokumenta>
  <DomainObject.Predmet.StrankaIDrugi>
    <izvorni_sadrzaj>Postaja prometne policije Rijeka</izvorni_sadrzaj>
    <derivirana_varijabla naziv="DomainObject.Predmet.StrankaIDrugi_1">Postaja prometne policije Rijeka</derivirana_varijabla>
  </DomainObject.Predmet.StrankaIDrugi>
  <DomainObject.Predmet.ProtustrankaIDrugi>
    <izvorni_sadrzaj>Igor Božić</izvorni_sadrzaj>
    <derivirana_varijabla naziv="DomainObject.Predmet.ProtustrankaIDrugi_1">Igor Božić</derivirana_varijabla>
  </DomainObject.Predmet.ProtustrankaIDrugi>
  <DomainObject.Predmet.StrankaIDrugiAdressOIB>
    <izvorni_sadrzaj>Postaja prometne policije Rijeka, Ciottina 25, 51000 Rijeka</izvorni_sadrzaj>
    <derivirana_varijabla naziv="DomainObject.Predmet.StrankaIDrugiAdressOIB_1">Postaja prometne policije Rijeka, Ciottina 25, 51000 Rijeka</derivirana_varijabla>
  </DomainObject.Predmet.StrankaIDrugiAdressOIB>
  <DomainObject.Predmet.ProtustrankaIDrugiAdressOIB>
    <izvorni_sadrzaj>Igor Božić, OIB 31602686041, Punta Križa 28, 51550 Punta Križa</izvorni_sadrzaj>
    <derivirana_varijabla naziv="DomainObject.Predmet.ProtustrankaIDrugiAdressOIB_1">Igor Božić, OIB 31602686041, Punta Križa 28, 51550 Punta Križa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19. veljače 2026.</izvorni_sadrzaj>
    <derivirana_varijabla naziv="DomainObject.Predmet.OdlukaRjesenje.DatumDonosenjaOdluke_1">19. veljače 2026.</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Pp-3606/2023-5</izvorni_sadrzaj>
    <derivirana_varijabla naziv="DomainObject.Predmet.OdlukaRjesenje.Oznaka_1">Pp-3606/2023-5</derivirana_varijabla>
  </DomainObject.Predmet.OdlukaRjesenje.Oznaka>
  <DomainObject.Predmet.SudioniciListNaziv>
    <izvorni_sadrzaj>
      <item>Igor Božić</item>
      <item>Postaja prometne policije Rijeka</item>
      <item>Frane Dobrović</item>
    </izvorni_sadrzaj>
    <derivirana_varijabla naziv="DomainObject.Predmet.SudioniciListNaziv_1">
      <item>Igor Božić</item>
      <item>Postaja prometne policije Rijeka</item>
      <item>Frane Dobrović</item>
    </derivirana_varijabla>
  </DomainObject.Predmet.SudioniciListNaziv>
  <DomainObject.Predmet.SudioniciListAdressOIB>
    <izvorni_sadrzaj>
      <item>Igor Božić, OIB 31602686041, Punta Križa 28,51550 Punta Križa</item>
      <item>Postaja prometne policije Rijeka, Ciottina 25,51000 Rijeka</item>
      <item>Frane Dobrović, Ivana Grohovca 2/II,51000 Rijeka</item>
    </izvorni_sadrzaj>
    <derivirana_varijabla naziv="DomainObject.Predmet.SudioniciListAdressOIB_1">
      <item>Igor Božić, OIB 31602686041, Punta Križa 28,51550 Punta Križa</item>
      <item>Postaja prometne policije Rijeka, Ciottina 25,51000 Rijeka</item>
      <item>Frane Dobrović, Ivana Grohovca 2/II,51000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31602686041</item>
      <item>, OIB null</item>
      <item>, OIB null</item>
    </izvorni_sadrzaj>
    <derivirana_varijabla naziv="DomainObject.Predmet.SudioniciListNazivOIB_1">
      <item>, OIB 31602686041</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11. listopada 2023.</izvorni_sadrzaj>
    <derivirana_varijabla naziv="DomainObject.Predmet.DatumPocetkaProcesa_1">11. listopada 2023.</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obveznim osiguranjima u prometu</item>
    </izvorni_sadrzaj>
    <derivirana_varijabla naziv="DomainObject.ZakonPravilnikList_1">
      <item>Zakon o obveznim osiguranjima u prometu</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Igor Božić, Punta Križa 28, 51550 Punta Križa, OIB: 31602686041, rođen-a 18.04.1977., mjesto rođenja Rijeka (Rijeka)</item>
    </izvorni_sadrzaj>
    <derivirana_varijabla naziv="DomainObject.Predmet.OkrivljenikAdresaMjestoRodjenjaList_1">
      <item>Igor Božić, Punta Križa 28, 51550 Punta Križa, OIB: 31602686041, rođen-a 18.04.1977., mjesto rođenja Rijeka (Rijeka)</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PrviPodnesak.OznakaBrojPodnositelja>
    <izvorni_sadrzaj>211-07/23-1/12712</izvorni_sadrzaj>
    <derivirana_varijabla naziv="DomainObject.PrviPodnesak.OznakaBrojPodnositelja_1">211-07/23-1/12712</derivirana_varijabla>
  </DomainObject.PrviPodnesak.OznakaBrojPodnositelj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MPU</properties:Company>
  <properties:Pages>3</properties:Pages>
  <properties:Words>1103</properties:Words>
  <properties:Characters>6130</properties:Characters>
  <properties:Lines>151</properties:Lines>
  <properties:Paragraphs>44</properties:Paragraphs>
  <properties:TotalTime>33</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7778</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2026-03-10T12:50:00Z</dcterms:created>
  <dc:creator>Karolina Dragojević</dc:creator>
  <dc:description/>
  <cp:keywords/>
  <cp:lastModifiedBy>Lilijana Augustin</cp:lastModifiedBy>
  <cp:lastPrinted>2026-03-24T14:13:00Z</cp:lastPrinted>
  <dcterms:modified xmlns:xsi="http://www.w3.org/2001/XMLSchema-instance" xsi:type="dcterms:W3CDTF">2026-03-24T14:14:00Z</dcterms:modified>
  <cp:revision>2</cp:revision>
  <dc:subject/>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Pp-3606/2023-5 / Odluka - Presuda - osuđujuća (3606-2023.docx)</vt:lpwstr>
  </prop:property>
  <prop:property fmtid="{D5CDD505-2E9C-101B-9397-08002B2CF9AE}" pid="4" name="CC_coloring">
    <vt:bool>false</vt:bool>
  </prop:property>
  <prop:property fmtid="{D5CDD505-2E9C-101B-9397-08002B2CF9AE}" pid="5" name="BrojStranica">
    <vt:i4>3</vt:i4>
  </prop:property>
</prop:Properties>
</file>